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4FA13" w14:textId="4B6B4B6F" w:rsidR="00414363" w:rsidRPr="009061DB" w:rsidRDefault="001168A1" w:rsidP="00296341">
      <w:pPr>
        <w:tabs>
          <w:tab w:val="center" w:pos="4908"/>
          <w:tab w:val="left" w:pos="7305"/>
        </w:tabs>
        <w:spacing w:after="0" w:line="240" w:lineRule="auto"/>
        <w:ind w:right="-178"/>
        <w:jc w:val="center"/>
        <w:rPr>
          <w:rFonts w:eastAsia="Times New Roman" w:cstheme="minorHAnsi"/>
          <w:b/>
          <w:lang w:val="en-GB"/>
        </w:rPr>
      </w:pPr>
      <w:r w:rsidRPr="009061DB">
        <w:rPr>
          <w:rFonts w:eastAsia="Times New Roman" w:cstheme="minorHAnsi"/>
          <w:b/>
          <w:lang w:val="en-GB"/>
        </w:rPr>
        <w:t xml:space="preserve">Requirements for </w:t>
      </w:r>
      <w:r w:rsidR="0070032A" w:rsidRPr="009061DB">
        <w:rPr>
          <w:rFonts w:eastAsia="Times New Roman" w:cstheme="minorHAnsi"/>
          <w:b/>
          <w:lang w:val="en-GB"/>
        </w:rPr>
        <w:t xml:space="preserve">the </w:t>
      </w:r>
      <w:r w:rsidR="00067326" w:rsidRPr="009061DB">
        <w:rPr>
          <w:rFonts w:eastAsia="Times New Roman" w:cstheme="minorHAnsi"/>
          <w:b/>
          <w:lang w:val="en-GB"/>
        </w:rPr>
        <w:t>supplier’s</w:t>
      </w:r>
      <w:r w:rsidRPr="009061DB">
        <w:rPr>
          <w:rFonts w:eastAsia="Times New Roman" w:cstheme="minorHAnsi"/>
          <w:b/>
          <w:lang w:val="en-GB"/>
        </w:rPr>
        <w:t xml:space="preserve"> qualification</w:t>
      </w:r>
    </w:p>
    <w:p w14:paraId="5B4A81E5" w14:textId="77777777" w:rsidR="00414363" w:rsidRPr="009061DB" w:rsidRDefault="00414363" w:rsidP="00174E04">
      <w:pPr>
        <w:pStyle w:val="ListParagraph"/>
        <w:tabs>
          <w:tab w:val="left" w:pos="709"/>
        </w:tabs>
        <w:spacing w:after="0" w:line="240" w:lineRule="auto"/>
        <w:ind w:left="0"/>
        <w:jc w:val="both"/>
        <w:rPr>
          <w:rFonts w:eastAsia="Times New Roman" w:cstheme="minorHAnsi"/>
          <w:b/>
          <w:lang w:val="en-GB"/>
        </w:rPr>
      </w:pPr>
    </w:p>
    <w:p w14:paraId="5466039C" w14:textId="3570A086" w:rsidR="00414363" w:rsidRPr="009061DB" w:rsidRDefault="00A46986" w:rsidP="00A46986">
      <w:pPr>
        <w:tabs>
          <w:tab w:val="left" w:pos="851"/>
        </w:tabs>
        <w:spacing w:after="0" w:line="240" w:lineRule="auto"/>
        <w:jc w:val="both"/>
        <w:rPr>
          <w:rFonts w:cstheme="minorHAnsi"/>
          <w:lang w:val="en-GB"/>
        </w:rPr>
      </w:pPr>
      <w:r w:rsidRPr="009061DB">
        <w:rPr>
          <w:rFonts w:cstheme="minorHAnsi"/>
          <w:lang w:val="en-GB"/>
        </w:rPr>
        <w:tab/>
      </w:r>
      <w:r w:rsidR="001168A1" w:rsidRPr="009061DB">
        <w:rPr>
          <w:rFonts w:cstheme="minorHAnsi"/>
          <w:lang w:val="en-GB"/>
        </w:rPr>
        <w:t>The supplier or all members of the group of suppliers individually and the economic entity, on whose capacity the supplier relies, must meet the following requirements for the absence of grounds for exclusion (Item No. 1-11) and qualification requirements (remaining requirements). The qualification of the supplier must be obtained by the deadline for submission of applications</w:t>
      </w:r>
      <w:r w:rsidR="00414363" w:rsidRPr="009061DB">
        <w:rPr>
          <w:rFonts w:cstheme="minorHAnsi"/>
          <w:lang w:val="en-GB"/>
        </w:rPr>
        <w:t xml:space="preserve">. </w:t>
      </w:r>
    </w:p>
    <w:p w14:paraId="5D747D9D" w14:textId="3B1DFD98" w:rsidR="00297DE2" w:rsidRPr="009061DB" w:rsidRDefault="00297DE2" w:rsidP="006E32E0">
      <w:pPr>
        <w:tabs>
          <w:tab w:val="center" w:pos="4908"/>
          <w:tab w:val="left" w:pos="7305"/>
        </w:tabs>
        <w:spacing w:after="0" w:line="240" w:lineRule="auto"/>
        <w:ind w:right="-178"/>
        <w:rPr>
          <w:rFonts w:eastAsia="Times New Roman" w:cstheme="minorHAnsi"/>
          <w:b/>
          <w:lang w:val="en-GB"/>
        </w:rPr>
      </w:pPr>
    </w:p>
    <w:tbl>
      <w:tblPr>
        <w:tblStyle w:val="TableGrid"/>
        <w:tblpPr w:leftFromText="180" w:rightFromText="180" w:vertAnchor="text" w:horzAnchor="margin" w:tblpY="83"/>
        <w:tblW w:w="5000" w:type="pct"/>
        <w:tblLook w:val="04A0" w:firstRow="1" w:lastRow="0" w:firstColumn="1" w:lastColumn="0" w:noHBand="0" w:noVBand="1"/>
      </w:tblPr>
      <w:tblGrid>
        <w:gridCol w:w="874"/>
        <w:gridCol w:w="4974"/>
        <w:gridCol w:w="6077"/>
        <w:gridCol w:w="2635"/>
      </w:tblGrid>
      <w:tr w:rsidR="00A46986" w:rsidRPr="009061DB" w14:paraId="1DCA2FE8" w14:textId="77777777" w:rsidTr="00DF6ED4">
        <w:trPr>
          <w:trHeight w:val="416"/>
        </w:trPr>
        <w:tc>
          <w:tcPr>
            <w:tcW w:w="300" w:type="pct"/>
          </w:tcPr>
          <w:p w14:paraId="733315CB" w14:textId="77777777" w:rsidR="00A46986" w:rsidRPr="009061DB" w:rsidRDefault="00A46986" w:rsidP="00DF6ED4">
            <w:pPr>
              <w:jc w:val="center"/>
              <w:rPr>
                <w:rFonts w:asciiTheme="minorHAnsi" w:eastAsia="Calibri" w:hAnsiTheme="minorHAnsi" w:cstheme="minorHAnsi"/>
                <w:sz w:val="22"/>
                <w:szCs w:val="22"/>
              </w:rPr>
            </w:pPr>
          </w:p>
        </w:tc>
        <w:tc>
          <w:tcPr>
            <w:tcW w:w="1708" w:type="pct"/>
          </w:tcPr>
          <w:p w14:paraId="09D81139" w14:textId="77777777" w:rsidR="00A46986" w:rsidRPr="009061DB" w:rsidRDefault="00A46986" w:rsidP="00DF6ED4">
            <w:pPr>
              <w:jc w:val="center"/>
              <w:rPr>
                <w:rFonts w:asciiTheme="minorHAnsi" w:eastAsia="Calibri" w:hAnsiTheme="minorHAnsi" w:cstheme="minorHAnsi"/>
                <w:b/>
                <w:sz w:val="22"/>
                <w:szCs w:val="22"/>
              </w:rPr>
            </w:pPr>
            <w:proofErr w:type="spellStart"/>
            <w:r w:rsidRPr="009061DB">
              <w:rPr>
                <w:rFonts w:asciiTheme="minorHAnsi" w:eastAsia="Calibri" w:hAnsiTheme="minorHAnsi" w:cstheme="minorHAnsi"/>
                <w:b/>
                <w:sz w:val="22"/>
                <w:szCs w:val="22"/>
              </w:rPr>
              <w:t>Requirement</w:t>
            </w:r>
            <w:proofErr w:type="spellEnd"/>
          </w:p>
        </w:tc>
        <w:tc>
          <w:tcPr>
            <w:tcW w:w="2087" w:type="pct"/>
          </w:tcPr>
          <w:p w14:paraId="41197094" w14:textId="77777777" w:rsidR="00A46986" w:rsidRPr="009061DB" w:rsidRDefault="00A46986" w:rsidP="00DF6ED4">
            <w:pPr>
              <w:jc w:val="center"/>
              <w:rPr>
                <w:rFonts w:asciiTheme="minorHAnsi" w:eastAsia="Calibri" w:hAnsiTheme="minorHAnsi" w:cstheme="minorHAnsi"/>
                <w:b/>
                <w:sz w:val="22"/>
                <w:szCs w:val="22"/>
              </w:rPr>
            </w:pPr>
            <w:proofErr w:type="spellStart"/>
            <w:r w:rsidRPr="009061DB">
              <w:rPr>
                <w:rFonts w:asciiTheme="minorHAnsi" w:eastAsia="Calibri" w:hAnsiTheme="minorHAnsi" w:cstheme="minorHAnsi"/>
                <w:b/>
                <w:sz w:val="22"/>
                <w:szCs w:val="22"/>
              </w:rPr>
              <w:t>Proving</w:t>
            </w:r>
            <w:proofErr w:type="spellEnd"/>
            <w:r w:rsidRPr="009061DB">
              <w:rPr>
                <w:rFonts w:asciiTheme="minorHAnsi" w:eastAsia="Calibri" w:hAnsiTheme="minorHAnsi" w:cstheme="minorHAnsi"/>
                <w:b/>
                <w:sz w:val="22"/>
                <w:szCs w:val="22"/>
              </w:rPr>
              <w:t xml:space="preserve"> </w:t>
            </w:r>
            <w:proofErr w:type="spellStart"/>
            <w:r w:rsidRPr="009061DB">
              <w:rPr>
                <w:rFonts w:asciiTheme="minorHAnsi" w:eastAsia="Calibri" w:hAnsiTheme="minorHAnsi" w:cstheme="minorHAnsi"/>
                <w:b/>
                <w:sz w:val="22"/>
                <w:szCs w:val="22"/>
              </w:rPr>
              <w:t>document</w:t>
            </w:r>
            <w:proofErr w:type="spellEnd"/>
          </w:p>
        </w:tc>
        <w:tc>
          <w:tcPr>
            <w:tcW w:w="905" w:type="pct"/>
          </w:tcPr>
          <w:p w14:paraId="0800B270" w14:textId="77777777" w:rsidR="00A46986" w:rsidRPr="009061DB" w:rsidRDefault="00A46986" w:rsidP="00DF6ED4">
            <w:pPr>
              <w:jc w:val="center"/>
              <w:rPr>
                <w:rFonts w:asciiTheme="minorHAnsi" w:eastAsia="Calibri" w:hAnsiTheme="minorHAnsi" w:cstheme="minorHAnsi"/>
                <w:b/>
                <w:sz w:val="22"/>
                <w:szCs w:val="22"/>
              </w:rPr>
            </w:pPr>
            <w:proofErr w:type="spellStart"/>
            <w:r w:rsidRPr="009061DB">
              <w:rPr>
                <w:rFonts w:asciiTheme="minorHAnsi" w:eastAsia="Calibri" w:hAnsiTheme="minorHAnsi" w:cstheme="minorHAnsi"/>
                <w:b/>
                <w:sz w:val="22"/>
                <w:szCs w:val="22"/>
              </w:rPr>
              <w:t>Matching</w:t>
            </w:r>
            <w:proofErr w:type="spellEnd"/>
            <w:r w:rsidRPr="009061DB">
              <w:rPr>
                <w:rFonts w:asciiTheme="minorHAnsi" w:eastAsia="Calibri" w:hAnsiTheme="minorHAnsi" w:cstheme="minorHAnsi"/>
                <w:b/>
                <w:sz w:val="22"/>
                <w:szCs w:val="22"/>
              </w:rPr>
              <w:t xml:space="preserve"> </w:t>
            </w:r>
            <w:proofErr w:type="spellStart"/>
            <w:r w:rsidRPr="009061DB">
              <w:rPr>
                <w:rFonts w:asciiTheme="minorHAnsi" w:eastAsia="Calibri" w:hAnsiTheme="minorHAnsi" w:cstheme="minorHAnsi"/>
                <w:b/>
                <w:sz w:val="22"/>
                <w:szCs w:val="22"/>
              </w:rPr>
              <w:t>subject</w:t>
            </w:r>
            <w:proofErr w:type="spellEnd"/>
          </w:p>
        </w:tc>
      </w:tr>
      <w:tr w:rsidR="00CC7BB0" w:rsidRPr="009061DB" w14:paraId="5001B385" w14:textId="77777777" w:rsidTr="00DF6ED4">
        <w:tc>
          <w:tcPr>
            <w:tcW w:w="300" w:type="pct"/>
          </w:tcPr>
          <w:p w14:paraId="709C9A1D" w14:textId="77777777" w:rsidR="00CC7BB0" w:rsidRPr="009061DB" w:rsidRDefault="00CC7BB0" w:rsidP="00CC7BB0">
            <w:pPr>
              <w:rPr>
                <w:rFonts w:asciiTheme="minorHAnsi" w:eastAsia="Calibri" w:hAnsiTheme="minorHAnsi" w:cstheme="minorHAnsi"/>
                <w:sz w:val="22"/>
                <w:szCs w:val="22"/>
              </w:rPr>
            </w:pPr>
            <w:r w:rsidRPr="009061DB">
              <w:rPr>
                <w:rFonts w:asciiTheme="minorHAnsi" w:eastAsia="Calibri" w:hAnsiTheme="minorHAnsi" w:cstheme="minorHAnsi"/>
                <w:sz w:val="22"/>
                <w:szCs w:val="22"/>
              </w:rPr>
              <w:t>1.</w:t>
            </w:r>
          </w:p>
        </w:tc>
        <w:tc>
          <w:tcPr>
            <w:tcW w:w="1708" w:type="pct"/>
          </w:tcPr>
          <w:p w14:paraId="13A4AC61"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provider, who is a natural person, or another organisation or division of the provider, who is a legal entity, the director or member of other managerial or supervisory body, or any other person(s) authorised to represent or control the provider, or to make decisions and enter into contracts on his/her behalf, as well as accountant(s) or other person(s) authorised to draw up and sign the provider’s accounting documents have not been subject to any criminal convictions rendered during the past five years and valid to this day, and have no unexpired or unexpunged criminal convictions for the following:</w:t>
            </w:r>
          </w:p>
          <w:p w14:paraId="2F75C2E8"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1) participation in, organisation of, or leading a criminal </w:t>
            </w:r>
            <w:proofErr w:type="gramStart"/>
            <w:r w:rsidRPr="009061DB">
              <w:rPr>
                <w:rFonts w:asciiTheme="minorHAnsi" w:hAnsiTheme="minorHAnsi" w:cstheme="minorHAnsi"/>
                <w:sz w:val="22"/>
                <w:szCs w:val="22"/>
                <w:lang w:val="en-GB"/>
              </w:rPr>
              <w:t>association;</w:t>
            </w:r>
            <w:proofErr w:type="gramEnd"/>
            <w:r w:rsidRPr="009061DB">
              <w:rPr>
                <w:rFonts w:asciiTheme="minorHAnsi" w:hAnsiTheme="minorHAnsi" w:cstheme="minorHAnsi"/>
                <w:sz w:val="22"/>
                <w:szCs w:val="22"/>
                <w:lang w:val="en-GB"/>
              </w:rPr>
              <w:t xml:space="preserve"> </w:t>
            </w:r>
          </w:p>
          <w:p w14:paraId="53C30490"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2) </w:t>
            </w:r>
            <w:proofErr w:type="gramStart"/>
            <w:r w:rsidRPr="009061DB">
              <w:rPr>
                <w:rFonts w:asciiTheme="minorHAnsi" w:hAnsiTheme="minorHAnsi" w:cstheme="minorHAnsi"/>
                <w:sz w:val="22"/>
                <w:szCs w:val="22"/>
                <w:lang w:val="en-GB"/>
              </w:rPr>
              <w:t>bribery;</w:t>
            </w:r>
            <w:proofErr w:type="gramEnd"/>
          </w:p>
          <w:p w14:paraId="7B92F0AF"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3) fraud, misappropriation of property, squandering of property, misleading declaration about the activities of a legal entity, use of a credit, loan or targeted support not in accordance with its purpose or the established procedure, credit fraud,  provision of inaccurate, failure to file a tax return, or to submit a report or another document, fraudulent management or misuse of accounts in cases where the aforesaid criminal acts encroach upon the </w:t>
            </w:r>
            <w:r w:rsidRPr="009061DB">
              <w:rPr>
                <w:rFonts w:asciiTheme="minorHAnsi" w:hAnsiTheme="minorHAnsi" w:cstheme="minorHAnsi"/>
                <w:sz w:val="22"/>
                <w:szCs w:val="22"/>
                <w:lang w:val="en-GB"/>
              </w:rPr>
              <w:lastRenderedPageBreak/>
              <w:t>interests of the European Union, as defined in Article 1 of the Convention on the Protection of the European Communities’ Financial Interests;</w:t>
            </w:r>
          </w:p>
          <w:p w14:paraId="4F286AC0"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4) criminal </w:t>
            </w:r>
            <w:proofErr w:type="gramStart"/>
            <w:r w:rsidRPr="009061DB">
              <w:rPr>
                <w:rFonts w:asciiTheme="minorHAnsi" w:hAnsiTheme="minorHAnsi" w:cstheme="minorHAnsi"/>
                <w:sz w:val="22"/>
                <w:szCs w:val="22"/>
                <w:lang w:val="en-GB"/>
              </w:rPr>
              <w:t>bankruptcy;</w:t>
            </w:r>
            <w:proofErr w:type="gramEnd"/>
          </w:p>
          <w:p w14:paraId="5C942748"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5) terrorist or terrorist-related </w:t>
            </w:r>
            <w:proofErr w:type="gramStart"/>
            <w:r w:rsidRPr="009061DB">
              <w:rPr>
                <w:rFonts w:asciiTheme="minorHAnsi" w:hAnsiTheme="minorHAnsi" w:cstheme="minorHAnsi"/>
                <w:sz w:val="22"/>
                <w:szCs w:val="22"/>
                <w:lang w:val="en-GB"/>
              </w:rPr>
              <w:t>crime;</w:t>
            </w:r>
            <w:proofErr w:type="gramEnd"/>
          </w:p>
          <w:p w14:paraId="3AB3E5B3"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6) legalisation of property obtained by criminal </w:t>
            </w:r>
            <w:proofErr w:type="gramStart"/>
            <w:r w:rsidRPr="009061DB">
              <w:rPr>
                <w:rFonts w:asciiTheme="minorHAnsi" w:hAnsiTheme="minorHAnsi" w:cstheme="minorHAnsi"/>
                <w:sz w:val="22"/>
                <w:szCs w:val="22"/>
                <w:lang w:val="en-GB"/>
              </w:rPr>
              <w:t>means;</w:t>
            </w:r>
            <w:proofErr w:type="gramEnd"/>
          </w:p>
          <w:p w14:paraId="227FD720" w14:textId="77777777" w:rsidR="00CC7BB0" w:rsidRPr="009061DB" w:rsidRDefault="00CC7BB0"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7) human trafficking, purchasing or selling a </w:t>
            </w:r>
            <w:proofErr w:type="gramStart"/>
            <w:r w:rsidRPr="009061DB">
              <w:rPr>
                <w:rFonts w:asciiTheme="minorHAnsi" w:hAnsiTheme="minorHAnsi" w:cstheme="minorHAnsi"/>
                <w:sz w:val="22"/>
                <w:szCs w:val="22"/>
                <w:lang w:val="en-GB"/>
              </w:rPr>
              <w:t>child;</w:t>
            </w:r>
            <w:proofErr w:type="gramEnd"/>
          </w:p>
          <w:p w14:paraId="1D6CAAF6" w14:textId="77777777" w:rsidR="00CC7BB0" w:rsidRPr="009061DB" w:rsidRDefault="00CC7BB0" w:rsidP="00404E5F">
            <w:pPr>
              <w:jc w:val="both"/>
              <w:rPr>
                <w:rFonts w:asciiTheme="minorHAnsi" w:hAnsiTheme="minorHAnsi" w:cstheme="minorHAnsi"/>
                <w:color w:val="000000" w:themeColor="text1"/>
                <w:sz w:val="22"/>
                <w:szCs w:val="22"/>
                <w:lang w:val="en-GB"/>
              </w:rPr>
            </w:pPr>
            <w:r w:rsidRPr="009061DB">
              <w:rPr>
                <w:rFonts w:asciiTheme="minorHAnsi" w:hAnsiTheme="minorHAnsi" w:cstheme="minorHAnsi"/>
                <w:sz w:val="22"/>
                <w:szCs w:val="22"/>
                <w:lang w:val="en-GB"/>
              </w:rPr>
              <w:t>8)</w:t>
            </w:r>
            <w:r w:rsidRPr="009061DB">
              <w:rPr>
                <w:rFonts w:asciiTheme="minorHAnsi" w:hAnsiTheme="minorHAnsi" w:cstheme="minorHAnsi"/>
                <w:color w:val="000000" w:themeColor="text1"/>
                <w:sz w:val="22"/>
                <w:szCs w:val="22"/>
                <w:lang w:val="en-GB"/>
              </w:rPr>
              <w:t xml:space="preserve"> a crime committed by a foreign provider, as defined by Part 1 of Article 57 of Directive 2014/24/EU European Union legislation implemented in other countries legislation. </w:t>
            </w:r>
          </w:p>
          <w:p w14:paraId="5F0FB391" w14:textId="6CE76C04" w:rsidR="00CC7BB0" w:rsidRPr="009061DB" w:rsidRDefault="00CC7BB0" w:rsidP="00404E5F">
            <w:pPr>
              <w:jc w:val="both"/>
              <w:rPr>
                <w:rFonts w:asciiTheme="minorHAnsi" w:hAnsiTheme="minorHAnsi" w:cstheme="minorHAnsi"/>
                <w:sz w:val="22"/>
                <w:szCs w:val="22"/>
              </w:rPr>
            </w:pPr>
            <w:r w:rsidRPr="009061DB">
              <w:rPr>
                <w:rFonts w:asciiTheme="minorHAnsi" w:hAnsiTheme="minorHAnsi" w:cstheme="minorHAnsi"/>
                <w:sz w:val="22"/>
                <w:szCs w:val="22"/>
                <w:lang w:val="en-GB"/>
              </w:rPr>
              <w:t>Furthermore, the provider, who is a natural person, or another organisation or division has not been subject to any criminal convictions rendered over the past five years for the acts specified in the present requirement.</w:t>
            </w:r>
          </w:p>
        </w:tc>
        <w:tc>
          <w:tcPr>
            <w:tcW w:w="2087" w:type="pct"/>
          </w:tcPr>
          <w:p w14:paraId="48FE323D" w14:textId="2DD2E9C1" w:rsidR="003208D9" w:rsidRPr="00ED476C" w:rsidRDefault="00D120E8" w:rsidP="007C5FA2">
            <w:pPr>
              <w:pStyle w:val="ListParagraph"/>
              <w:numPr>
                <w:ilvl w:val="0"/>
                <w:numId w:val="36"/>
              </w:numPr>
              <w:spacing w:after="0"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 A list, s</w:t>
            </w:r>
            <w:r w:rsidR="001E2448" w:rsidRPr="00ED476C">
              <w:rPr>
                <w:rFonts w:asciiTheme="minorHAnsi" w:hAnsiTheme="minorHAnsi" w:cstheme="minorHAnsi"/>
                <w:sz w:val="22"/>
                <w:szCs w:val="22"/>
                <w:lang w:val="en-GB"/>
              </w:rPr>
              <w:t xml:space="preserve">igned by the </w:t>
            </w:r>
            <w:r w:rsidR="00ED476C" w:rsidRPr="00ED476C">
              <w:rPr>
                <w:rFonts w:asciiTheme="minorHAnsi" w:hAnsiTheme="minorHAnsi" w:cstheme="minorHAnsi"/>
                <w:sz w:val="22"/>
                <w:szCs w:val="22"/>
                <w:lang w:val="en-GB"/>
              </w:rPr>
              <w:t>persons</w:t>
            </w:r>
            <w:r w:rsidR="00ED476C">
              <w:rPr>
                <w:rFonts w:asciiTheme="minorHAnsi" w:hAnsiTheme="minorHAnsi" w:cstheme="minorHAnsi"/>
                <w:sz w:val="22"/>
                <w:szCs w:val="22"/>
                <w:lang w:val="en-GB"/>
              </w:rPr>
              <w:t xml:space="preserve"> that have a right to </w:t>
            </w:r>
            <w:r w:rsidR="00AE7BBF">
              <w:rPr>
                <w:rFonts w:asciiTheme="minorHAnsi" w:hAnsiTheme="minorHAnsi" w:cstheme="minorHAnsi"/>
                <w:sz w:val="22"/>
                <w:szCs w:val="22"/>
                <w:lang w:val="en-GB"/>
              </w:rPr>
              <w:t>represent</w:t>
            </w:r>
            <w:r w:rsidR="00960684">
              <w:rPr>
                <w:rFonts w:asciiTheme="minorHAnsi" w:hAnsiTheme="minorHAnsi" w:cstheme="minorHAnsi"/>
                <w:sz w:val="22"/>
                <w:szCs w:val="22"/>
                <w:lang w:val="en-GB"/>
              </w:rPr>
              <w:t xml:space="preserve"> supplier or </w:t>
            </w:r>
            <w:r w:rsidR="00D312A2">
              <w:rPr>
                <w:rFonts w:asciiTheme="minorHAnsi" w:hAnsiTheme="minorHAnsi" w:cstheme="minorHAnsi"/>
                <w:sz w:val="22"/>
                <w:szCs w:val="22"/>
                <w:lang w:val="en-GB"/>
              </w:rPr>
              <w:t>to control him, make a decision</w:t>
            </w:r>
            <w:r w:rsidR="000F1F6E">
              <w:rPr>
                <w:rFonts w:asciiTheme="minorHAnsi" w:hAnsiTheme="minorHAnsi" w:cstheme="minorHAnsi"/>
                <w:sz w:val="22"/>
                <w:szCs w:val="22"/>
                <w:lang w:val="en-GB"/>
              </w:rPr>
              <w:t xml:space="preserve"> on his behalf</w:t>
            </w:r>
            <w:r w:rsidR="00B94DD2">
              <w:rPr>
                <w:rFonts w:asciiTheme="minorHAnsi" w:hAnsiTheme="minorHAnsi" w:cstheme="minorHAnsi"/>
                <w:sz w:val="22"/>
                <w:szCs w:val="22"/>
                <w:lang w:val="en-GB"/>
              </w:rPr>
              <w:t xml:space="preserve">, </w:t>
            </w:r>
            <w:r w:rsidR="00DD48A2">
              <w:rPr>
                <w:rFonts w:asciiTheme="minorHAnsi" w:hAnsiTheme="minorHAnsi" w:cstheme="minorHAnsi"/>
                <w:sz w:val="22"/>
                <w:szCs w:val="22"/>
                <w:lang w:val="en-GB"/>
              </w:rPr>
              <w:t>to conclude a transaction</w:t>
            </w:r>
            <w:r w:rsidR="007622D8">
              <w:rPr>
                <w:rFonts w:asciiTheme="minorHAnsi" w:hAnsiTheme="minorHAnsi" w:cstheme="minorHAnsi"/>
                <w:sz w:val="22"/>
                <w:szCs w:val="22"/>
                <w:lang w:val="en-GB"/>
              </w:rPr>
              <w:t xml:space="preserve"> (supplier</w:t>
            </w:r>
            <w:r w:rsidR="00F873FD">
              <w:rPr>
                <w:rFonts w:asciiTheme="minorHAnsi" w:hAnsiTheme="minorHAnsi" w:cstheme="minorHAnsi"/>
                <w:sz w:val="22"/>
                <w:szCs w:val="22"/>
                <w:lang w:val="en-GB"/>
              </w:rPr>
              <w:t xml:space="preserve">, </w:t>
            </w:r>
            <w:r w:rsidR="00201EAA">
              <w:rPr>
                <w:rFonts w:asciiTheme="minorHAnsi" w:hAnsiTheme="minorHAnsi" w:cstheme="minorHAnsi"/>
                <w:sz w:val="22"/>
                <w:szCs w:val="22"/>
                <w:lang w:val="en-GB"/>
              </w:rPr>
              <w:t>head of supplier</w:t>
            </w:r>
            <w:r w:rsidR="00763682">
              <w:rPr>
                <w:rFonts w:asciiTheme="minorHAnsi" w:hAnsiTheme="minorHAnsi" w:cstheme="minorHAnsi"/>
                <w:sz w:val="22"/>
                <w:szCs w:val="22"/>
                <w:lang w:val="en-GB"/>
              </w:rPr>
              <w:t xml:space="preserve">, </w:t>
            </w:r>
            <w:r w:rsidR="00D471BC">
              <w:rPr>
                <w:rFonts w:asciiTheme="minorHAnsi" w:hAnsiTheme="minorHAnsi" w:cstheme="minorHAnsi"/>
                <w:sz w:val="22"/>
                <w:szCs w:val="22"/>
                <w:lang w:val="en-GB"/>
              </w:rPr>
              <w:t xml:space="preserve">members </w:t>
            </w:r>
            <w:r w:rsidR="00895788">
              <w:rPr>
                <w:rFonts w:asciiTheme="minorHAnsi" w:hAnsiTheme="minorHAnsi" w:cstheme="minorHAnsi"/>
                <w:sz w:val="22"/>
                <w:szCs w:val="22"/>
                <w:lang w:val="en-GB"/>
              </w:rPr>
              <w:t>of</w:t>
            </w:r>
            <w:r w:rsidR="000B1C7F">
              <w:rPr>
                <w:rFonts w:asciiTheme="minorHAnsi" w:hAnsiTheme="minorHAnsi" w:cstheme="minorHAnsi"/>
                <w:sz w:val="22"/>
                <w:szCs w:val="22"/>
                <w:lang w:val="en-GB"/>
              </w:rPr>
              <w:t xml:space="preserve"> </w:t>
            </w:r>
            <w:r w:rsidR="000B1C7F" w:rsidRPr="00173C52">
              <w:rPr>
                <w:rFonts w:asciiTheme="minorHAnsi" w:hAnsiTheme="minorHAnsi" w:cstheme="minorHAnsi"/>
                <w:sz w:val="22"/>
                <w:szCs w:val="22"/>
                <w:lang w:val="en-GB"/>
              </w:rPr>
              <w:t>management unit</w:t>
            </w:r>
            <w:r w:rsidR="00895788" w:rsidRPr="00173C52">
              <w:rPr>
                <w:rFonts w:asciiTheme="minorHAnsi" w:hAnsiTheme="minorHAnsi" w:cstheme="minorHAnsi"/>
                <w:sz w:val="22"/>
                <w:szCs w:val="22"/>
                <w:lang w:val="en-GB"/>
              </w:rPr>
              <w:t>,</w:t>
            </w:r>
            <w:r w:rsidR="00895788">
              <w:rPr>
                <w:rFonts w:asciiTheme="minorHAnsi" w:hAnsiTheme="minorHAnsi" w:cstheme="minorHAnsi"/>
                <w:sz w:val="22"/>
                <w:szCs w:val="22"/>
                <w:lang w:val="en-GB"/>
              </w:rPr>
              <w:t xml:space="preserve"> </w:t>
            </w:r>
            <w:r w:rsidR="003C13AD">
              <w:rPr>
                <w:rFonts w:asciiTheme="minorHAnsi" w:hAnsiTheme="minorHAnsi" w:cstheme="minorHAnsi"/>
                <w:sz w:val="22"/>
                <w:szCs w:val="22"/>
                <w:lang w:val="en-GB"/>
              </w:rPr>
              <w:t>member</w:t>
            </w:r>
            <w:r w:rsidR="0089658E">
              <w:rPr>
                <w:rFonts w:asciiTheme="minorHAnsi" w:hAnsiTheme="minorHAnsi" w:cstheme="minorHAnsi"/>
                <w:sz w:val="22"/>
                <w:szCs w:val="22"/>
                <w:lang w:val="en-GB"/>
              </w:rPr>
              <w:t>s</w:t>
            </w:r>
            <w:r w:rsidR="003C13AD">
              <w:rPr>
                <w:rFonts w:asciiTheme="minorHAnsi" w:hAnsiTheme="minorHAnsi" w:cstheme="minorHAnsi"/>
                <w:sz w:val="22"/>
                <w:szCs w:val="22"/>
                <w:lang w:val="en-GB"/>
              </w:rPr>
              <w:t xml:space="preserve"> of the supervisory</w:t>
            </w:r>
            <w:r w:rsidR="00211450">
              <w:rPr>
                <w:rFonts w:asciiTheme="minorHAnsi" w:hAnsiTheme="minorHAnsi" w:cstheme="minorHAnsi"/>
                <w:sz w:val="22"/>
                <w:szCs w:val="22"/>
                <w:lang w:val="en-GB"/>
              </w:rPr>
              <w:t xml:space="preserve"> </w:t>
            </w:r>
            <w:r w:rsidR="00F42EA3">
              <w:rPr>
                <w:rFonts w:asciiTheme="minorHAnsi" w:hAnsiTheme="minorHAnsi" w:cstheme="minorHAnsi"/>
                <w:sz w:val="22"/>
                <w:szCs w:val="22"/>
                <w:lang w:val="en-GB"/>
              </w:rPr>
              <w:t>unit</w:t>
            </w:r>
            <w:r w:rsidR="00F512CB">
              <w:rPr>
                <w:rFonts w:asciiTheme="minorHAnsi" w:hAnsiTheme="minorHAnsi" w:cstheme="minorHAnsi"/>
                <w:sz w:val="22"/>
                <w:szCs w:val="22"/>
                <w:lang w:val="en-GB"/>
              </w:rPr>
              <w:t xml:space="preserve"> and etc.)</w:t>
            </w:r>
            <w:r w:rsidR="000B1C7F">
              <w:rPr>
                <w:rFonts w:asciiTheme="minorHAnsi" w:hAnsiTheme="minorHAnsi" w:cstheme="minorHAnsi"/>
                <w:sz w:val="22"/>
                <w:szCs w:val="22"/>
                <w:lang w:val="en-GB"/>
              </w:rPr>
              <w:t>, and persons</w:t>
            </w:r>
            <w:r w:rsidR="00261B9C">
              <w:rPr>
                <w:rFonts w:asciiTheme="minorHAnsi" w:hAnsiTheme="minorHAnsi" w:cstheme="minorHAnsi"/>
                <w:sz w:val="22"/>
                <w:szCs w:val="22"/>
                <w:lang w:val="en-GB"/>
              </w:rPr>
              <w:t>, that have a right</w:t>
            </w:r>
            <w:r w:rsidR="0081753B">
              <w:rPr>
                <w:rFonts w:asciiTheme="minorHAnsi" w:hAnsiTheme="minorHAnsi" w:cstheme="minorHAnsi"/>
                <w:sz w:val="22"/>
                <w:szCs w:val="22"/>
                <w:lang w:val="en-GB"/>
              </w:rPr>
              <w:t xml:space="preserve"> to </w:t>
            </w:r>
            <w:r w:rsidR="001372FD">
              <w:rPr>
                <w:rFonts w:asciiTheme="minorHAnsi" w:hAnsiTheme="minorHAnsi" w:cstheme="minorHAnsi"/>
                <w:sz w:val="22"/>
                <w:szCs w:val="22"/>
                <w:lang w:val="en-GB"/>
              </w:rPr>
              <w:t xml:space="preserve">list and </w:t>
            </w:r>
            <w:r w:rsidR="00223185">
              <w:rPr>
                <w:rFonts w:asciiTheme="minorHAnsi" w:hAnsiTheme="minorHAnsi" w:cstheme="minorHAnsi"/>
                <w:sz w:val="22"/>
                <w:szCs w:val="22"/>
                <w:lang w:val="en-GB"/>
              </w:rPr>
              <w:t>sign</w:t>
            </w:r>
            <w:r w:rsidR="005961F2">
              <w:rPr>
                <w:rFonts w:asciiTheme="minorHAnsi" w:hAnsiTheme="minorHAnsi" w:cstheme="minorHAnsi"/>
                <w:sz w:val="22"/>
                <w:szCs w:val="22"/>
                <w:lang w:val="en-GB"/>
              </w:rPr>
              <w:t xml:space="preserve"> </w:t>
            </w:r>
            <w:r w:rsidR="007738C9">
              <w:rPr>
                <w:rFonts w:asciiTheme="minorHAnsi" w:hAnsiTheme="minorHAnsi" w:cstheme="minorHAnsi"/>
                <w:sz w:val="22"/>
                <w:szCs w:val="22"/>
                <w:lang w:val="en-GB"/>
              </w:rPr>
              <w:t>suppliers accounting documents</w:t>
            </w:r>
            <w:r w:rsidR="00354CAE">
              <w:rPr>
                <w:rFonts w:asciiTheme="minorHAnsi" w:hAnsiTheme="minorHAnsi" w:cstheme="minorHAnsi"/>
                <w:sz w:val="22"/>
                <w:szCs w:val="22"/>
                <w:lang w:val="en-GB"/>
              </w:rPr>
              <w:t xml:space="preserve"> (</w:t>
            </w:r>
            <w:r w:rsidR="002F773E">
              <w:rPr>
                <w:rFonts w:asciiTheme="minorHAnsi" w:hAnsiTheme="minorHAnsi" w:cstheme="minorHAnsi"/>
                <w:sz w:val="22"/>
                <w:szCs w:val="22"/>
                <w:lang w:val="en-GB"/>
              </w:rPr>
              <w:t xml:space="preserve">accountant and </w:t>
            </w:r>
            <w:r w:rsidR="003432D8">
              <w:rPr>
                <w:rFonts w:asciiTheme="minorHAnsi" w:hAnsiTheme="minorHAnsi" w:cstheme="minorHAnsi"/>
                <w:sz w:val="22"/>
                <w:szCs w:val="22"/>
                <w:lang w:val="en-GB"/>
              </w:rPr>
              <w:t>etc.)</w:t>
            </w:r>
            <w:r w:rsidR="00BD5805">
              <w:rPr>
                <w:rFonts w:asciiTheme="minorHAnsi" w:hAnsiTheme="minorHAnsi" w:cstheme="minorHAnsi"/>
                <w:sz w:val="22"/>
                <w:szCs w:val="22"/>
                <w:lang w:val="en-GB"/>
              </w:rPr>
              <w:t xml:space="preserve">, that </w:t>
            </w:r>
            <w:r w:rsidR="00393CAA">
              <w:rPr>
                <w:rFonts w:asciiTheme="minorHAnsi" w:hAnsiTheme="minorHAnsi" w:cstheme="minorHAnsi"/>
                <w:sz w:val="22"/>
                <w:szCs w:val="22"/>
                <w:lang w:val="en-GB"/>
              </w:rPr>
              <w:t xml:space="preserve">form is provided </w:t>
            </w:r>
            <w:r w:rsidR="00D53E0A">
              <w:rPr>
                <w:rFonts w:asciiTheme="minorHAnsi" w:hAnsiTheme="minorHAnsi" w:cstheme="minorHAnsi"/>
                <w:sz w:val="22"/>
                <w:szCs w:val="22"/>
                <w:lang w:val="en-GB"/>
              </w:rPr>
              <w:t xml:space="preserve">in </w:t>
            </w:r>
            <w:r w:rsidR="00C27FB0" w:rsidRPr="00264391">
              <w:rPr>
                <w:rFonts w:asciiTheme="minorHAnsi" w:hAnsiTheme="minorHAnsi" w:cstheme="minorHAnsi"/>
                <w:sz w:val="22"/>
                <w:szCs w:val="22"/>
                <w:lang w:val="en-GB"/>
              </w:rPr>
              <w:t xml:space="preserve">Conditions 1 </w:t>
            </w:r>
            <w:r w:rsidR="00B27553" w:rsidRPr="00264391">
              <w:rPr>
                <w:rFonts w:asciiTheme="minorHAnsi" w:hAnsiTheme="minorHAnsi" w:cstheme="minorHAnsi"/>
                <w:sz w:val="22"/>
                <w:szCs w:val="22"/>
                <w:lang w:val="en-GB"/>
              </w:rPr>
              <w:t>a</w:t>
            </w:r>
            <w:r w:rsidR="00C27FB0" w:rsidRPr="00264391">
              <w:rPr>
                <w:rFonts w:asciiTheme="minorHAnsi" w:hAnsiTheme="minorHAnsi" w:cstheme="minorHAnsi"/>
                <w:sz w:val="22"/>
                <w:szCs w:val="22"/>
                <w:lang w:val="en-GB"/>
              </w:rPr>
              <w:t>nnex</w:t>
            </w:r>
            <w:r w:rsidR="00B27553" w:rsidRPr="00264391">
              <w:rPr>
                <w:rFonts w:asciiTheme="minorHAnsi" w:hAnsiTheme="minorHAnsi" w:cstheme="minorHAnsi"/>
                <w:sz w:val="22"/>
                <w:szCs w:val="22"/>
                <w:lang w:val="en-GB"/>
              </w:rPr>
              <w:t xml:space="preserve"> </w:t>
            </w:r>
            <w:r w:rsidR="00CB7039" w:rsidRPr="00264391">
              <w:rPr>
                <w:rFonts w:asciiTheme="minorHAnsi" w:hAnsiTheme="minorHAnsi" w:cstheme="minorHAnsi"/>
                <w:sz w:val="22"/>
                <w:szCs w:val="22"/>
                <w:lang w:val="en-GB"/>
              </w:rPr>
              <w:t>„</w:t>
            </w:r>
            <w:r w:rsidR="00A57803" w:rsidRPr="00264391">
              <w:rPr>
                <w:rFonts w:asciiTheme="minorHAnsi" w:hAnsiTheme="minorHAnsi" w:cstheme="minorHAnsi"/>
                <w:sz w:val="22"/>
                <w:szCs w:val="22"/>
                <w:lang w:val="en-GB"/>
              </w:rPr>
              <w:t>Request for</w:t>
            </w:r>
            <w:r w:rsidR="00173C52" w:rsidRPr="00264391">
              <w:rPr>
                <w:rFonts w:asciiTheme="minorHAnsi" w:hAnsiTheme="minorHAnsi" w:cstheme="minorHAnsi"/>
                <w:sz w:val="22"/>
                <w:szCs w:val="22"/>
                <w:lang w:val="en-GB"/>
              </w:rPr>
              <w:t>m“</w:t>
            </w:r>
            <w:r w:rsidR="00C32877" w:rsidRPr="00264391">
              <w:rPr>
                <w:rFonts w:asciiTheme="minorHAnsi" w:hAnsiTheme="minorHAnsi" w:cstheme="minorHAnsi"/>
                <w:sz w:val="22"/>
                <w:szCs w:val="22"/>
                <w:lang w:val="en-GB"/>
              </w:rPr>
              <w:t xml:space="preserve"> in its 1 annex „</w:t>
            </w:r>
            <w:r w:rsidR="006A2473" w:rsidRPr="00264391">
              <w:rPr>
                <w:rFonts w:asciiTheme="minorHAnsi" w:hAnsiTheme="minorHAnsi" w:cstheme="minorHAnsi"/>
                <w:sz w:val="22"/>
                <w:szCs w:val="22"/>
                <w:lang w:val="en-GB"/>
              </w:rPr>
              <w:t>L</w:t>
            </w:r>
            <w:r w:rsidR="009D42B8" w:rsidRPr="00264391">
              <w:rPr>
                <w:rFonts w:asciiTheme="minorHAnsi" w:hAnsiTheme="minorHAnsi" w:cstheme="minorHAnsi"/>
                <w:sz w:val="22"/>
                <w:szCs w:val="22"/>
                <w:lang w:val="en-GB"/>
              </w:rPr>
              <w:t>ist of respo</w:t>
            </w:r>
            <w:r w:rsidR="00D901F4" w:rsidRPr="00264391">
              <w:rPr>
                <w:rFonts w:asciiTheme="minorHAnsi" w:hAnsiTheme="minorHAnsi" w:cstheme="minorHAnsi"/>
                <w:sz w:val="22"/>
                <w:szCs w:val="22"/>
                <w:lang w:val="en-GB"/>
              </w:rPr>
              <w:t>nsible persons</w:t>
            </w:r>
            <w:r w:rsidR="007D47DE" w:rsidRPr="00264391">
              <w:rPr>
                <w:rFonts w:asciiTheme="minorHAnsi" w:hAnsiTheme="minorHAnsi" w:cstheme="minorHAnsi"/>
                <w:sz w:val="22"/>
                <w:szCs w:val="22"/>
                <w:lang w:val="en-GB"/>
              </w:rPr>
              <w:t>“</w:t>
            </w:r>
            <w:r w:rsidR="00665DEF" w:rsidRPr="00264391">
              <w:rPr>
                <w:rFonts w:asciiTheme="minorHAnsi" w:hAnsiTheme="minorHAnsi" w:cstheme="minorHAnsi"/>
                <w:sz w:val="22"/>
                <w:szCs w:val="22"/>
                <w:lang w:val="en-GB"/>
              </w:rPr>
              <w:t xml:space="preserve">. </w:t>
            </w:r>
            <w:r w:rsidR="00D868F1" w:rsidRPr="00264391">
              <w:rPr>
                <w:rFonts w:asciiTheme="minorHAnsi" w:hAnsiTheme="minorHAnsi" w:cstheme="minorHAnsi"/>
                <w:sz w:val="22"/>
                <w:szCs w:val="22"/>
                <w:lang w:val="en-GB"/>
              </w:rPr>
              <w:t>For</w:t>
            </w:r>
            <w:r w:rsidR="00D868F1">
              <w:rPr>
                <w:rFonts w:asciiTheme="minorHAnsi" w:hAnsiTheme="minorHAnsi" w:cstheme="minorHAnsi"/>
                <w:sz w:val="22"/>
                <w:szCs w:val="22"/>
                <w:lang w:val="en-GB"/>
              </w:rPr>
              <w:t xml:space="preserve"> each person in the list</w:t>
            </w:r>
            <w:r w:rsidR="00A360AC">
              <w:rPr>
                <w:rFonts w:asciiTheme="minorHAnsi" w:hAnsiTheme="minorHAnsi" w:cstheme="minorHAnsi"/>
                <w:sz w:val="22"/>
                <w:szCs w:val="22"/>
                <w:lang w:val="en-GB"/>
              </w:rPr>
              <w:t xml:space="preserve">, </w:t>
            </w:r>
            <w:r w:rsidR="00FC2931">
              <w:rPr>
                <w:rFonts w:asciiTheme="minorHAnsi" w:hAnsiTheme="minorHAnsi" w:cstheme="minorHAnsi"/>
                <w:sz w:val="22"/>
                <w:szCs w:val="22"/>
                <w:lang w:val="en-GB"/>
              </w:rPr>
              <w:t>the documents referred to in 2</w:t>
            </w:r>
            <w:r w:rsidR="00FB7008">
              <w:rPr>
                <w:rFonts w:asciiTheme="minorHAnsi" w:hAnsiTheme="minorHAnsi" w:cstheme="minorHAnsi"/>
                <w:sz w:val="22"/>
                <w:szCs w:val="22"/>
                <w:lang w:val="en-GB"/>
              </w:rPr>
              <w:t>)</w:t>
            </w:r>
            <w:r w:rsidR="00FC2931">
              <w:rPr>
                <w:rFonts w:asciiTheme="minorHAnsi" w:hAnsiTheme="minorHAnsi" w:cstheme="minorHAnsi"/>
                <w:sz w:val="22"/>
                <w:szCs w:val="22"/>
                <w:lang w:val="en-GB"/>
              </w:rPr>
              <w:t xml:space="preserve"> point </w:t>
            </w:r>
            <w:r w:rsidR="00D012A5">
              <w:rPr>
                <w:rFonts w:asciiTheme="minorHAnsi" w:hAnsiTheme="minorHAnsi" w:cstheme="minorHAnsi"/>
                <w:sz w:val="22"/>
                <w:szCs w:val="22"/>
                <w:lang w:val="en-GB"/>
              </w:rPr>
              <w:t>of this requirements must be submitted</w:t>
            </w:r>
            <w:r w:rsidR="00B863BD">
              <w:rPr>
                <w:rFonts w:asciiTheme="minorHAnsi" w:hAnsiTheme="minorHAnsi" w:cstheme="minorHAnsi"/>
                <w:sz w:val="22"/>
                <w:szCs w:val="22"/>
                <w:lang w:val="en-GB"/>
              </w:rPr>
              <w:t>.</w:t>
            </w:r>
          </w:p>
          <w:p w14:paraId="0527CEB1" w14:textId="22F26AF6" w:rsidR="00CC7BB0" w:rsidRPr="009061DB" w:rsidRDefault="00CC7BB0" w:rsidP="00B863BD">
            <w:pPr>
              <w:pStyle w:val="ListParagraph"/>
              <w:numPr>
                <w:ilvl w:val="0"/>
                <w:numId w:val="36"/>
              </w:numPr>
              <w:spacing w:after="0" w:line="240" w:lineRule="auto"/>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An extract from the relevant decision, or a document, issued by the Information and Communications Department under the Ministry of the Interior or the State Enterprise Centre of Registers, issued in accordance with the procedure specified by the Government of the Republic of Lithuania, approving the joint data managed by competent authorities, or a digital copy of a document issued by an appropriate foreign authority no more than </w:t>
            </w:r>
            <w:r w:rsidR="0088784F" w:rsidRPr="009061DB">
              <w:rPr>
                <w:rFonts w:asciiTheme="minorHAnsi" w:hAnsiTheme="minorHAnsi" w:cstheme="minorHAnsi"/>
                <w:sz w:val="22"/>
                <w:szCs w:val="22"/>
                <w:lang w:val="en-GB"/>
              </w:rPr>
              <w:t>90</w:t>
            </w:r>
            <w:r w:rsidRPr="009061DB">
              <w:rPr>
                <w:rFonts w:asciiTheme="minorHAnsi" w:hAnsiTheme="minorHAnsi" w:cstheme="minorHAnsi"/>
                <w:sz w:val="22"/>
                <w:szCs w:val="22"/>
                <w:lang w:val="en-GB"/>
              </w:rPr>
              <w:t xml:space="preserve"> calendar days before the tender submission deadline. If the document has been issued earlier, but the term specified therein exceeds the tender submission deadline, such documents shall be acceptable during their period of validity.</w:t>
            </w:r>
          </w:p>
          <w:p w14:paraId="63310BE1" w14:textId="77777777" w:rsidR="00CC7BB0" w:rsidRPr="009061DB" w:rsidRDefault="00CC7BB0" w:rsidP="00CC7BB0">
            <w:pPr>
              <w:jc w:val="both"/>
              <w:rPr>
                <w:rFonts w:asciiTheme="minorHAnsi" w:hAnsiTheme="minorHAnsi" w:cstheme="minorHAnsi"/>
                <w:sz w:val="22"/>
                <w:szCs w:val="22"/>
                <w:lang w:val="en-GB"/>
              </w:rPr>
            </w:pPr>
          </w:p>
          <w:p w14:paraId="6BA19DB0" w14:textId="77777777" w:rsidR="00CC7BB0" w:rsidRPr="009061DB" w:rsidRDefault="00CC7BB0" w:rsidP="00CC7BB0">
            <w:pPr>
              <w:ind w:firstLine="121"/>
              <w:jc w:val="both"/>
              <w:rPr>
                <w:rFonts w:asciiTheme="minorHAnsi" w:hAnsiTheme="minorHAnsi" w:cstheme="minorHAnsi"/>
                <w:i/>
                <w:sz w:val="22"/>
                <w:szCs w:val="22"/>
                <w:lang w:val="en-GB"/>
              </w:rPr>
            </w:pPr>
          </w:p>
          <w:p w14:paraId="322B58CE" w14:textId="77777777" w:rsidR="00CC7BB0" w:rsidRPr="009061DB" w:rsidRDefault="00CC7BB0" w:rsidP="00CC7BB0">
            <w:pPr>
              <w:jc w:val="both"/>
              <w:rPr>
                <w:rFonts w:asciiTheme="minorHAnsi" w:hAnsiTheme="minorHAnsi" w:cstheme="minorHAnsi"/>
                <w:i/>
                <w:sz w:val="22"/>
                <w:szCs w:val="22"/>
                <w:lang w:val="en-GB"/>
              </w:rPr>
            </w:pPr>
          </w:p>
          <w:p w14:paraId="43FAB805" w14:textId="77777777" w:rsidR="00CC7BB0" w:rsidRPr="009061DB" w:rsidRDefault="00CC7BB0" w:rsidP="00CC7BB0">
            <w:pPr>
              <w:jc w:val="both"/>
              <w:rPr>
                <w:rFonts w:asciiTheme="minorHAnsi" w:hAnsiTheme="minorHAnsi" w:cstheme="minorHAnsi"/>
                <w:i/>
                <w:sz w:val="22"/>
                <w:szCs w:val="22"/>
                <w:lang w:val="en-GB"/>
              </w:rPr>
            </w:pPr>
          </w:p>
          <w:p w14:paraId="34E371D3" w14:textId="77777777" w:rsidR="00CC7BB0" w:rsidRPr="009061DB" w:rsidRDefault="00CC7BB0" w:rsidP="00CC7BB0">
            <w:pPr>
              <w:jc w:val="both"/>
              <w:rPr>
                <w:rFonts w:asciiTheme="minorHAnsi" w:hAnsiTheme="minorHAnsi" w:cstheme="minorHAnsi"/>
                <w:sz w:val="22"/>
                <w:szCs w:val="22"/>
              </w:rPr>
            </w:pPr>
          </w:p>
        </w:tc>
        <w:tc>
          <w:tcPr>
            <w:tcW w:w="905" w:type="pct"/>
          </w:tcPr>
          <w:p w14:paraId="14926A38" w14:textId="4299553D" w:rsidR="00CC7BB0" w:rsidRPr="009061DB" w:rsidRDefault="00CC7BB0" w:rsidP="00CC7BB0">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lastRenderedPageBreak/>
              <w:t xml:space="preserve">Supplier, all members of a Suppliers’ group and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AA0C9B" w:rsidRPr="009061DB" w14:paraId="0EFCE5C3" w14:textId="77777777" w:rsidTr="00DF6ED4">
        <w:tc>
          <w:tcPr>
            <w:tcW w:w="300" w:type="pct"/>
          </w:tcPr>
          <w:p w14:paraId="6C50D29A" w14:textId="77777777" w:rsidR="00AA0C9B" w:rsidRPr="009061DB" w:rsidRDefault="00AA0C9B" w:rsidP="00AA0C9B">
            <w:pPr>
              <w:rPr>
                <w:rFonts w:asciiTheme="minorHAnsi" w:eastAsia="Calibri" w:hAnsiTheme="minorHAnsi" w:cstheme="minorHAnsi"/>
                <w:sz w:val="22"/>
                <w:szCs w:val="22"/>
              </w:rPr>
            </w:pPr>
            <w:r w:rsidRPr="009061DB">
              <w:rPr>
                <w:rFonts w:asciiTheme="minorHAnsi" w:eastAsia="Calibri" w:hAnsiTheme="minorHAnsi" w:cstheme="minorHAnsi"/>
                <w:sz w:val="22"/>
                <w:szCs w:val="22"/>
              </w:rPr>
              <w:t>2.</w:t>
            </w:r>
          </w:p>
        </w:tc>
        <w:tc>
          <w:tcPr>
            <w:tcW w:w="1708" w:type="pct"/>
          </w:tcPr>
          <w:p w14:paraId="32F6284E" w14:textId="7A81C817" w:rsidR="00AA0C9B" w:rsidRPr="009061DB" w:rsidRDefault="00AA0C9B" w:rsidP="00AA0C9B">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The provider has discharged his/her duties related to the payment of taxes, including social security contributions, in accordance with the requirements of the country of registration or the country of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w:t>
            </w:r>
          </w:p>
          <w:p w14:paraId="2874FF4B" w14:textId="198D1203" w:rsidR="00AA0C9B" w:rsidRPr="009061DB" w:rsidRDefault="00AA0C9B" w:rsidP="00AA0C9B">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Furthermore, the provider, who is a natural person, has not been subject to any criminal convictions rendered during the past five years, and has no unexpired or unexpunged convictions, or, in case the provider is a legal entity, other organisation or division thereof, it has not been subject to any final administrative decisions (in cases where such decisions are taken in accordance with the legal requirements of the provider’s country of registration) rendered during the past five years for the failure to discharge its duties related to the </w:t>
            </w:r>
            <w:r w:rsidRPr="009061DB">
              <w:rPr>
                <w:rFonts w:asciiTheme="minorHAnsi" w:hAnsiTheme="minorHAnsi" w:cstheme="minorHAnsi"/>
                <w:sz w:val="22"/>
                <w:szCs w:val="22"/>
                <w:lang w:val="en-GB"/>
              </w:rPr>
              <w:lastRenderedPageBreak/>
              <w:t xml:space="preserve">payment of taxes, including social security contributions, in accordance with the requirements of the country of registration or the country of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w:t>
            </w:r>
          </w:p>
          <w:p w14:paraId="2B72BA9C" w14:textId="77777777" w:rsidR="00AA0C9B" w:rsidRPr="009061DB" w:rsidRDefault="00AA0C9B" w:rsidP="00AA0C9B">
            <w:pPr>
              <w:jc w:val="both"/>
              <w:rPr>
                <w:rFonts w:asciiTheme="minorHAnsi" w:hAnsiTheme="minorHAnsi" w:cstheme="minorHAnsi"/>
                <w:sz w:val="22"/>
                <w:szCs w:val="22"/>
                <w:lang w:val="en-GB"/>
              </w:rPr>
            </w:pPr>
          </w:p>
          <w:p w14:paraId="6B6DCEC2" w14:textId="77777777" w:rsidR="00AA0C9B" w:rsidRPr="009061DB" w:rsidRDefault="00AA0C9B" w:rsidP="00AA0C9B">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above requirements shall not be applicable if:</w:t>
            </w:r>
          </w:p>
          <w:p w14:paraId="6EA1CB61" w14:textId="77777777" w:rsidR="00AA0C9B" w:rsidRPr="009061DB" w:rsidRDefault="00AA0C9B" w:rsidP="00AA0C9B">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1) the provider is obligated to pay taxes, including social security contributions, and is therefore regarded as having discharged the duties specified in the present </w:t>
            </w:r>
            <w:proofErr w:type="gramStart"/>
            <w:r w:rsidRPr="009061DB">
              <w:rPr>
                <w:rFonts w:asciiTheme="minorHAnsi" w:hAnsiTheme="minorHAnsi" w:cstheme="minorHAnsi"/>
                <w:sz w:val="22"/>
                <w:szCs w:val="22"/>
                <w:lang w:val="en-GB"/>
              </w:rPr>
              <w:t>requirement;</w:t>
            </w:r>
            <w:proofErr w:type="gramEnd"/>
          </w:p>
          <w:p w14:paraId="50043F73" w14:textId="77777777" w:rsidR="00AA0C9B" w:rsidRPr="009061DB" w:rsidRDefault="00AA0C9B" w:rsidP="00AA0C9B">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2) the sum of arrears does not exceed 50 Eur (fifty Euros</w:t>
            </w:r>
            <w:proofErr w:type="gramStart"/>
            <w:r w:rsidRPr="009061DB">
              <w:rPr>
                <w:rFonts w:asciiTheme="minorHAnsi" w:hAnsiTheme="minorHAnsi" w:cstheme="minorHAnsi"/>
                <w:sz w:val="22"/>
                <w:szCs w:val="22"/>
                <w:lang w:val="en-GB"/>
              </w:rPr>
              <w:t>);</w:t>
            </w:r>
            <w:proofErr w:type="gramEnd"/>
          </w:p>
          <w:p w14:paraId="4E02F851" w14:textId="086387CA" w:rsidR="00AA0C9B" w:rsidRPr="009061DB" w:rsidRDefault="00AA0C9B" w:rsidP="00AA0C9B">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3) the provider was notified of the sum of arrears at a date which did not leave him/her enough time to pay taxes, including social security contributions, before the tender submission deadline, draw up a tax credit agreement or a similar binding contract regarding the payment of taxes, or take other measures to comply with the provisions specified in Clause 1 of the present requirement. In the presence of these conditions, the provider shall not be excluded from the procurement procedure, provided that following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’s request to submit the relevant documents specified in Chapter 7 of the General Conditions he/she proves that he/she is already regarded as having discharged his/her duties related to the payment of taxes, including social security contributions.</w:t>
            </w:r>
          </w:p>
          <w:p w14:paraId="2FECC414" w14:textId="77777777" w:rsidR="00AA0C9B" w:rsidRPr="009061DB" w:rsidRDefault="00AA0C9B" w:rsidP="00AA0C9B">
            <w:pPr>
              <w:jc w:val="both"/>
              <w:rPr>
                <w:rFonts w:asciiTheme="minorHAnsi" w:hAnsiTheme="minorHAnsi" w:cstheme="minorHAnsi"/>
                <w:sz w:val="22"/>
                <w:szCs w:val="22"/>
              </w:rPr>
            </w:pPr>
          </w:p>
        </w:tc>
        <w:tc>
          <w:tcPr>
            <w:tcW w:w="2087" w:type="pct"/>
          </w:tcPr>
          <w:p w14:paraId="227EBF5E" w14:textId="0278AC2F" w:rsidR="00AA0C9B" w:rsidRPr="009061DB" w:rsidRDefault="00AA0C9B" w:rsidP="00AA0C9B">
            <w:pPr>
              <w:pStyle w:val="ListParagraph"/>
              <w:numPr>
                <w:ilvl w:val="0"/>
                <w:numId w:val="35"/>
              </w:numPr>
              <w:tabs>
                <w:tab w:val="left" w:pos="328"/>
              </w:tabs>
              <w:spacing w:after="0" w:line="240" w:lineRule="auto"/>
              <w:ind w:left="45" w:firstLine="0"/>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lastRenderedPageBreak/>
              <w:t xml:space="preserve">In order to prove that the provider has already discharged his/her duties related to the payment of taxes, and is not subject to any criminal convictions, he/she shall submit the following: an extract from the court decision, a document issued by the State Tax Inspectorate under the Ministry of Finance of the Republic of Lithuania, a document issued by the State Enterprise Centre of Register in accordance with the procedure specified by the Government of the Republic of Lithuania confirming the joint data administered by competent authorities; in case the provider is registered in a foreign country – a digital document issued by an appropriate authority of the relevant country no more than </w:t>
            </w:r>
            <w:r w:rsidR="0088784F" w:rsidRPr="009061DB">
              <w:rPr>
                <w:rFonts w:asciiTheme="minorHAnsi" w:hAnsiTheme="minorHAnsi" w:cstheme="minorHAnsi"/>
                <w:sz w:val="22"/>
                <w:szCs w:val="22"/>
                <w:lang w:val="en-GB"/>
              </w:rPr>
              <w:t>90</w:t>
            </w:r>
            <w:r w:rsidRPr="009061DB">
              <w:rPr>
                <w:rFonts w:asciiTheme="minorHAnsi" w:hAnsiTheme="minorHAnsi" w:cstheme="minorHAnsi"/>
                <w:sz w:val="22"/>
                <w:szCs w:val="22"/>
                <w:lang w:val="en-GB"/>
              </w:rPr>
              <w:t xml:space="preserve"> (</w:t>
            </w:r>
            <w:r w:rsidR="0088784F" w:rsidRPr="009061DB">
              <w:rPr>
                <w:rFonts w:asciiTheme="minorHAnsi" w:hAnsiTheme="minorHAnsi" w:cstheme="minorHAnsi"/>
                <w:sz w:val="22"/>
                <w:szCs w:val="22"/>
                <w:lang w:val="en-GB"/>
              </w:rPr>
              <w:t>ninety</w:t>
            </w:r>
            <w:r w:rsidRPr="009061DB">
              <w:rPr>
                <w:rFonts w:asciiTheme="minorHAnsi" w:hAnsiTheme="minorHAnsi" w:cstheme="minorHAnsi"/>
                <w:sz w:val="22"/>
                <w:szCs w:val="22"/>
                <w:lang w:val="en-GB"/>
              </w:rPr>
              <w:t>) calendar days before the tender submission deadline.  If the document has been issued earlier, but the term specified therein exceeds the tender submission deadline, such documents shall be acceptable during their period of validity.</w:t>
            </w:r>
          </w:p>
          <w:p w14:paraId="738045DF" w14:textId="77777777" w:rsidR="00AA0C9B" w:rsidRPr="009061DB" w:rsidRDefault="00AA0C9B" w:rsidP="00AA0C9B">
            <w:pPr>
              <w:ind w:left="45"/>
              <w:jc w:val="both"/>
              <w:rPr>
                <w:rFonts w:asciiTheme="minorHAnsi" w:hAnsiTheme="minorHAnsi" w:cstheme="minorHAnsi"/>
                <w:sz w:val="22"/>
                <w:szCs w:val="22"/>
                <w:lang w:val="en-GB"/>
              </w:rPr>
            </w:pPr>
          </w:p>
          <w:p w14:paraId="1B057C37" w14:textId="77777777" w:rsidR="00AA0C9B" w:rsidRPr="009061DB" w:rsidRDefault="00AA0C9B" w:rsidP="00AA0C9B">
            <w:pPr>
              <w:ind w:left="45"/>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lastRenderedPageBreak/>
              <w:t xml:space="preserve">2) In order to prove that the provider has already discharged his/her duties related to the payment of social security contributions, and is not subject to any criminal convictions, he/she shall submit the following: </w:t>
            </w:r>
          </w:p>
          <w:p w14:paraId="3C7B1BBA" w14:textId="0756553E" w:rsidR="00AA0C9B" w:rsidRPr="009061DB" w:rsidRDefault="00AA0C9B" w:rsidP="00AA0C9B">
            <w:pPr>
              <w:ind w:left="45"/>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2.1) If the provider is a legal entity registered in the Republic of Lithuania, it shall not be required to submit any documentation proving the successful performance of its duties.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 xml:space="preserve"> shall inspect the data contained in the national data base (</w:t>
            </w:r>
            <w:hyperlink r:id="rId12" w:history="1">
              <w:r w:rsidRPr="009061DB">
                <w:rPr>
                  <w:rFonts w:asciiTheme="minorHAnsi" w:hAnsiTheme="minorHAnsi" w:cstheme="minorHAnsi"/>
                  <w:bCs/>
                  <w:color w:val="000000" w:themeColor="text1"/>
                  <w:sz w:val="22"/>
                  <w:szCs w:val="22"/>
                  <w:lang w:val="en-GB"/>
                </w:rPr>
                <w:t>http://draudejai.sodra.lt/draudeju_viesi_duomenys/</w:t>
              </w:r>
            </w:hyperlink>
            <w:r w:rsidRPr="009061DB">
              <w:rPr>
                <w:rFonts w:asciiTheme="minorHAnsi" w:hAnsiTheme="minorHAnsi" w:cstheme="minorHAnsi"/>
                <w:color w:val="000000"/>
                <w:sz w:val="22"/>
                <w:szCs w:val="22"/>
                <w:lang w:val="en-GB"/>
              </w:rPr>
              <w:t>)</w:t>
            </w:r>
            <w:r w:rsidRPr="009061DB">
              <w:rPr>
                <w:rFonts w:asciiTheme="minorHAnsi" w:hAnsiTheme="minorHAnsi" w:cstheme="minorHAnsi"/>
                <w:sz w:val="22"/>
                <w:szCs w:val="22"/>
                <w:lang w:val="en-GB"/>
              </w:rPr>
              <w:t xml:space="preserve">. In case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 xml:space="preserve"> is prevented from inspecting the freely available data on the provider (a legal entity) due to a malfunction of the information system of the State Social Insurance Fund Board, it shall have the right to request the provider (a legal entity) to submit a document issued in accordance with set procedure confirming the compliance with this requirement. In order to prove that it’s not subject to any criminal convictions, the provider shall submit an extract from a court </w:t>
            </w:r>
            <w:proofErr w:type="gramStart"/>
            <w:r w:rsidRPr="009061DB">
              <w:rPr>
                <w:rFonts w:asciiTheme="minorHAnsi" w:hAnsiTheme="minorHAnsi" w:cstheme="minorHAnsi"/>
                <w:sz w:val="22"/>
                <w:szCs w:val="22"/>
                <w:lang w:val="en-GB"/>
              </w:rPr>
              <w:t>decision</w:t>
            </w:r>
            <w:proofErr w:type="gramEnd"/>
            <w:r w:rsidRPr="009061DB">
              <w:rPr>
                <w:rFonts w:asciiTheme="minorHAnsi" w:hAnsiTheme="minorHAnsi" w:cstheme="minorHAnsi"/>
                <w:sz w:val="22"/>
                <w:szCs w:val="22"/>
                <w:lang w:val="en-GB"/>
              </w:rPr>
              <w:t xml:space="preserve"> or a digital copy of a document issued by the State Tax Inspectorate in accordance with the procedure specified by the Government of the Republic of Lithuania confirming the joint data administered by competent authorities.  </w:t>
            </w:r>
          </w:p>
          <w:p w14:paraId="59E38EED" w14:textId="77777777" w:rsidR="00AA0C9B" w:rsidRPr="009061DB" w:rsidRDefault="00AA0C9B" w:rsidP="00AA0C9B">
            <w:pPr>
              <w:ind w:left="45"/>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2.2) In case the provider is a natural person registered in the Republic of Lithuania, he/she shall submit an extract from a court decision, a document issued by territorial branches other authorities of the State Social Insurance Fund Board related to the administration of State Social Insurance Fund, or  a digital copy of a document issued by the State Tax Inspectorate in accordance with the procedure specified by the Government of the Republic of Lithuania confirming the joint data administered by competent authorities. </w:t>
            </w:r>
          </w:p>
          <w:p w14:paraId="61B8580F" w14:textId="1E370839" w:rsidR="00AA0C9B" w:rsidRPr="009061DB" w:rsidRDefault="00AA0C9B" w:rsidP="00AA0C9B">
            <w:pPr>
              <w:ind w:left="45"/>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2.3) A foreign provider, who is either a natural person or a legal entity, shall submit a digital copy of the certificate issued by a competent authority of its country of registration.</w:t>
            </w:r>
          </w:p>
          <w:p w14:paraId="7817255E" w14:textId="73BD0490" w:rsidR="00FA5431" w:rsidRPr="00FA5431" w:rsidRDefault="00FA5431" w:rsidP="00FA5431">
            <w:pPr>
              <w:ind w:left="45"/>
              <w:jc w:val="both"/>
              <w:rPr>
                <w:rFonts w:asciiTheme="minorHAnsi" w:hAnsiTheme="minorHAnsi" w:cstheme="minorHAnsi"/>
                <w:sz w:val="22"/>
                <w:szCs w:val="22"/>
                <w:lang w:val="en-GB"/>
              </w:rPr>
            </w:pPr>
            <w:r w:rsidRPr="00FA5431">
              <w:rPr>
                <w:rFonts w:asciiTheme="minorHAnsi" w:hAnsiTheme="minorHAnsi" w:cstheme="minorHAnsi"/>
                <w:sz w:val="22"/>
                <w:szCs w:val="22"/>
                <w:lang w:val="en-GB"/>
              </w:rPr>
              <w:lastRenderedPageBreak/>
              <w:t xml:space="preserve">If a foreign supplier is unable to provide the documents referred to in points (1) and / or (2) because such documents are not issued in the Member State or country concerned or do not cover all the issues </w:t>
            </w:r>
            <w:r w:rsidR="0032223F">
              <w:rPr>
                <w:rFonts w:asciiTheme="minorHAnsi" w:hAnsiTheme="minorHAnsi" w:cstheme="minorHAnsi"/>
                <w:sz w:val="22"/>
                <w:szCs w:val="22"/>
                <w:lang w:val="en-GB"/>
              </w:rPr>
              <w:t>mentioned</w:t>
            </w:r>
            <w:r w:rsidRPr="00FA5431">
              <w:rPr>
                <w:rFonts w:asciiTheme="minorHAnsi" w:hAnsiTheme="minorHAnsi" w:cstheme="minorHAnsi"/>
                <w:sz w:val="22"/>
                <w:szCs w:val="22"/>
                <w:lang w:val="en-GB"/>
              </w:rPr>
              <w:t xml:space="preserve"> in those points, they may be replaced:</w:t>
            </w:r>
          </w:p>
          <w:p w14:paraId="2B0172E6" w14:textId="08463EE0" w:rsidR="00FA5431" w:rsidRPr="00FA5431" w:rsidRDefault="00FA5431" w:rsidP="00FA5431">
            <w:pPr>
              <w:ind w:left="45"/>
              <w:jc w:val="both"/>
              <w:rPr>
                <w:rFonts w:asciiTheme="minorHAnsi" w:hAnsiTheme="minorHAnsi" w:cstheme="minorHAnsi"/>
                <w:sz w:val="22"/>
                <w:szCs w:val="22"/>
                <w:lang w:val="en-GB"/>
              </w:rPr>
            </w:pPr>
            <w:r w:rsidRPr="00FA5431">
              <w:rPr>
                <w:rFonts w:asciiTheme="minorHAnsi" w:hAnsiTheme="minorHAnsi" w:cstheme="minorHAnsi"/>
                <w:sz w:val="22"/>
                <w:szCs w:val="22"/>
                <w:lang w:val="en-GB"/>
              </w:rPr>
              <w:t xml:space="preserve">1) an </w:t>
            </w:r>
            <w:r w:rsidR="00FA3A82">
              <w:rPr>
                <w:rFonts w:asciiTheme="minorHAnsi" w:hAnsiTheme="minorHAnsi" w:cstheme="minorHAnsi"/>
                <w:sz w:val="22"/>
                <w:szCs w:val="22"/>
                <w:lang w:val="en-GB"/>
              </w:rPr>
              <w:t xml:space="preserve">oath </w:t>
            </w:r>
            <w:proofErr w:type="gramStart"/>
            <w:r w:rsidR="00FA3A82">
              <w:rPr>
                <w:rFonts w:asciiTheme="minorHAnsi" w:hAnsiTheme="minorHAnsi" w:cstheme="minorHAnsi"/>
                <w:sz w:val="22"/>
                <w:szCs w:val="22"/>
                <w:lang w:val="en-GB"/>
              </w:rPr>
              <w:t>declaration</w:t>
            </w:r>
            <w:r w:rsidRPr="00FA5431">
              <w:rPr>
                <w:rFonts w:asciiTheme="minorHAnsi" w:hAnsiTheme="minorHAnsi" w:cstheme="minorHAnsi"/>
                <w:sz w:val="22"/>
                <w:szCs w:val="22"/>
                <w:lang w:val="en-GB"/>
              </w:rPr>
              <w:t>;</w:t>
            </w:r>
            <w:proofErr w:type="gramEnd"/>
          </w:p>
          <w:p w14:paraId="327528CE" w14:textId="71A19CD2" w:rsidR="00AA0C9B" w:rsidRPr="009061DB" w:rsidRDefault="00FA5431" w:rsidP="00AA0C9B">
            <w:pPr>
              <w:ind w:left="45"/>
              <w:jc w:val="both"/>
              <w:rPr>
                <w:rFonts w:asciiTheme="minorHAnsi" w:hAnsiTheme="minorHAnsi" w:cstheme="minorHAnsi"/>
                <w:sz w:val="22"/>
                <w:szCs w:val="22"/>
                <w:lang w:val="en-GB"/>
              </w:rPr>
            </w:pPr>
            <w:r w:rsidRPr="00FA5431">
              <w:rPr>
                <w:rFonts w:asciiTheme="minorHAnsi" w:hAnsiTheme="minorHAnsi" w:cstheme="minorHAnsi"/>
                <w:sz w:val="22"/>
                <w:szCs w:val="22"/>
                <w:lang w:val="en-GB"/>
              </w:rPr>
              <w:t xml:space="preserve">2) official declaration of the </w:t>
            </w:r>
            <w:proofErr w:type="gramStart"/>
            <w:r w:rsidRPr="00FA5431">
              <w:rPr>
                <w:rFonts w:asciiTheme="minorHAnsi" w:hAnsiTheme="minorHAnsi" w:cstheme="minorHAnsi"/>
                <w:sz w:val="22"/>
                <w:szCs w:val="22"/>
                <w:lang w:val="en-GB"/>
              </w:rPr>
              <w:t>supplier, if</w:t>
            </w:r>
            <w:proofErr w:type="gramEnd"/>
            <w:r w:rsidRPr="00FA5431">
              <w:rPr>
                <w:rFonts w:asciiTheme="minorHAnsi" w:hAnsiTheme="minorHAnsi" w:cstheme="minorHAnsi"/>
                <w:sz w:val="22"/>
                <w:szCs w:val="22"/>
                <w:lang w:val="en-GB"/>
              </w:rPr>
              <w:t xml:space="preserve"> the oath declaration is not used in the country. The formal declaration must be certified by a competent legal or administrative authority, a notary or a competent professional or trade body in the Member State or supplier's country of origin or in the country in which it is established.</w:t>
            </w:r>
          </w:p>
          <w:p w14:paraId="06039378" w14:textId="3DA9E8F7" w:rsidR="00AA0C9B" w:rsidRPr="009061DB" w:rsidRDefault="00AA0C9B" w:rsidP="00AA0C9B">
            <w:pPr>
              <w:ind w:left="45"/>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Documents specified Clauses 2.2 and 2.3 shall be issued no more than </w:t>
            </w:r>
            <w:r w:rsidR="0088784F" w:rsidRPr="009061DB">
              <w:rPr>
                <w:rFonts w:asciiTheme="minorHAnsi" w:hAnsiTheme="minorHAnsi" w:cstheme="minorHAnsi"/>
                <w:sz w:val="22"/>
                <w:szCs w:val="22"/>
                <w:lang w:val="en-GB"/>
              </w:rPr>
              <w:t>90</w:t>
            </w:r>
            <w:r w:rsidRPr="009061DB">
              <w:rPr>
                <w:rFonts w:asciiTheme="minorHAnsi" w:hAnsiTheme="minorHAnsi" w:cstheme="minorHAnsi"/>
                <w:sz w:val="22"/>
                <w:szCs w:val="22"/>
                <w:lang w:val="en-GB"/>
              </w:rPr>
              <w:t xml:space="preserve"> (</w:t>
            </w:r>
            <w:r w:rsidR="0088784F" w:rsidRPr="009061DB">
              <w:rPr>
                <w:rFonts w:asciiTheme="minorHAnsi" w:hAnsiTheme="minorHAnsi" w:cstheme="minorHAnsi"/>
                <w:sz w:val="22"/>
                <w:szCs w:val="22"/>
                <w:lang w:val="en-GB"/>
              </w:rPr>
              <w:t>ninety</w:t>
            </w:r>
            <w:r w:rsidRPr="009061DB">
              <w:rPr>
                <w:rFonts w:asciiTheme="minorHAnsi" w:hAnsiTheme="minorHAnsi" w:cstheme="minorHAnsi"/>
                <w:sz w:val="22"/>
                <w:szCs w:val="22"/>
                <w:lang w:val="en-GB"/>
              </w:rPr>
              <w:t>) calendar days before the tender submission deadline. Documents issued earlier, but valid during the time of inspection shall be acceptable.</w:t>
            </w:r>
          </w:p>
        </w:tc>
        <w:tc>
          <w:tcPr>
            <w:tcW w:w="905" w:type="pct"/>
          </w:tcPr>
          <w:p w14:paraId="523D268E" w14:textId="500A022A" w:rsidR="00AA0C9B" w:rsidRPr="009061DB" w:rsidRDefault="00AA0C9B" w:rsidP="00AA0C9B">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lastRenderedPageBreak/>
              <w:t xml:space="preserve">Supplier, all members of a Suppliers’ group and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A95B0D" w:rsidRPr="009061DB" w14:paraId="6AE7F1FB" w14:textId="77777777" w:rsidTr="00DF6ED4">
        <w:tc>
          <w:tcPr>
            <w:tcW w:w="300" w:type="pct"/>
          </w:tcPr>
          <w:p w14:paraId="17072AF5" w14:textId="77777777" w:rsidR="00A95B0D" w:rsidRPr="009061DB" w:rsidRDefault="00A95B0D" w:rsidP="00A95B0D">
            <w:pPr>
              <w:rPr>
                <w:rFonts w:asciiTheme="minorHAnsi" w:eastAsia="Calibri" w:hAnsiTheme="minorHAnsi" w:cstheme="minorHAnsi"/>
                <w:sz w:val="22"/>
                <w:szCs w:val="22"/>
              </w:rPr>
            </w:pPr>
            <w:r w:rsidRPr="009061DB">
              <w:rPr>
                <w:rFonts w:asciiTheme="minorHAnsi" w:eastAsia="Calibri" w:hAnsiTheme="minorHAnsi" w:cstheme="minorHAnsi"/>
                <w:sz w:val="22"/>
                <w:szCs w:val="22"/>
              </w:rPr>
              <w:lastRenderedPageBreak/>
              <w:t>3.</w:t>
            </w:r>
          </w:p>
        </w:tc>
        <w:tc>
          <w:tcPr>
            <w:tcW w:w="1708" w:type="pct"/>
            <w:vAlign w:val="center"/>
          </w:tcPr>
          <w:p w14:paraId="0907A690" w14:textId="1F5C1F47" w:rsidR="00A95B0D" w:rsidRPr="009061DB" w:rsidRDefault="00A95B0D" w:rsidP="00A95B0D">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provider has not entered into any agreements with other providers seeking to distort competition within the scope of the relevant procurement (in case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 xml:space="preserve"> obtains compelling data regarding the failure to comply with the present requirement, the provider shall be excluded from the procurement procedure).</w:t>
            </w:r>
          </w:p>
        </w:tc>
        <w:tc>
          <w:tcPr>
            <w:tcW w:w="2087" w:type="pct"/>
          </w:tcPr>
          <w:p w14:paraId="058DA693" w14:textId="3147E5F9" w:rsidR="00A95B0D" w:rsidRPr="009061DB" w:rsidRDefault="00A95B0D" w:rsidP="00A95B0D">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 xml:space="preserve"> shall not request any additional documents regarding the confirmation of compliance with the present requirement.</w:t>
            </w:r>
          </w:p>
        </w:tc>
        <w:tc>
          <w:tcPr>
            <w:tcW w:w="905" w:type="pct"/>
          </w:tcPr>
          <w:p w14:paraId="263C1B16" w14:textId="7336D772" w:rsidR="00A95B0D" w:rsidRPr="009061DB" w:rsidRDefault="00A95B0D" w:rsidP="00A95B0D">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C4095F" w:rsidRPr="009061DB" w14:paraId="6C83DB91" w14:textId="77777777" w:rsidTr="00DF6ED4">
        <w:tc>
          <w:tcPr>
            <w:tcW w:w="300" w:type="pct"/>
          </w:tcPr>
          <w:p w14:paraId="5F3B25F7" w14:textId="77777777" w:rsidR="00C4095F" w:rsidRPr="009061DB" w:rsidRDefault="00C4095F" w:rsidP="00C4095F">
            <w:pPr>
              <w:rPr>
                <w:rFonts w:asciiTheme="minorHAnsi" w:eastAsia="Calibri" w:hAnsiTheme="minorHAnsi" w:cstheme="minorHAnsi"/>
                <w:sz w:val="22"/>
                <w:szCs w:val="22"/>
              </w:rPr>
            </w:pPr>
            <w:r w:rsidRPr="009061DB">
              <w:rPr>
                <w:rFonts w:asciiTheme="minorHAnsi" w:eastAsia="Calibri" w:hAnsiTheme="minorHAnsi" w:cstheme="minorHAnsi"/>
                <w:sz w:val="22"/>
                <w:szCs w:val="22"/>
              </w:rPr>
              <w:t>4.</w:t>
            </w:r>
          </w:p>
        </w:tc>
        <w:tc>
          <w:tcPr>
            <w:tcW w:w="1708" w:type="pct"/>
          </w:tcPr>
          <w:p w14:paraId="7B2C5143" w14:textId="0FFCF9AE" w:rsidR="00C4095F" w:rsidRPr="009061DB" w:rsidRDefault="00C4095F" w:rsidP="00C4095F">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provider does not comply with the following grounds for exclusion – during procurement, the provider has become subject to a conflict of interests, as defined in Article 33 of the Law on Utilities Sector, and the relevant situation cannot be remedied (the situation regarding the conflict of interests shall be regarded as beyond remedy in case the persons involved have determined 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’s (including the Commission’s) decisions, and the adjustment of said decisions would violate the provisions of the Law on Utilities Sector.</w:t>
            </w:r>
          </w:p>
        </w:tc>
        <w:tc>
          <w:tcPr>
            <w:tcW w:w="2087" w:type="pct"/>
          </w:tcPr>
          <w:p w14:paraId="6E36840D" w14:textId="531E14B6" w:rsidR="00C4095F" w:rsidRPr="009061DB" w:rsidRDefault="00C4095F" w:rsidP="00C4095F">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w:t>
            </w:r>
            <w:r w:rsidR="00375041" w:rsidRPr="009061DB">
              <w:rPr>
                <w:rFonts w:asciiTheme="minorHAnsi" w:hAnsiTheme="minorHAnsi" w:cstheme="minorHAnsi"/>
                <w:sz w:val="22"/>
                <w:szCs w:val="22"/>
                <w:lang w:val="en-GB"/>
              </w:rPr>
              <w:t>Contracting Authority</w:t>
            </w:r>
            <w:r w:rsidRPr="009061DB">
              <w:rPr>
                <w:rFonts w:asciiTheme="minorHAnsi" w:hAnsiTheme="minorHAnsi" w:cstheme="minorHAnsi"/>
                <w:sz w:val="22"/>
                <w:szCs w:val="22"/>
                <w:lang w:val="en-GB"/>
              </w:rPr>
              <w:t xml:space="preserve"> shall not request any additional documents regarding the confirmation of compliance with the present requirement.</w:t>
            </w:r>
          </w:p>
        </w:tc>
        <w:tc>
          <w:tcPr>
            <w:tcW w:w="905" w:type="pct"/>
          </w:tcPr>
          <w:p w14:paraId="3C74EBB9" w14:textId="1EE6BBD9" w:rsidR="00C4095F" w:rsidRPr="009061DB" w:rsidRDefault="00C4095F" w:rsidP="00C4095F">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782E1296" w14:textId="77777777" w:rsidTr="00DF6ED4">
        <w:tc>
          <w:tcPr>
            <w:tcW w:w="300" w:type="pct"/>
          </w:tcPr>
          <w:p w14:paraId="198B2ED5"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lastRenderedPageBreak/>
              <w:t>5.</w:t>
            </w:r>
          </w:p>
        </w:tc>
        <w:tc>
          <w:tcPr>
            <w:tcW w:w="1708" w:type="pct"/>
          </w:tcPr>
          <w:p w14:paraId="0B905D40" w14:textId="57F83B5A"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t>The provider does not comply with the following grounds for exclusion – the aid provided by the provider during the preparations for procurement had violated the competition, as defined in Parts 3 and 4 of Article 27 of the Law on Public Procurement, and the relevant situation cannot be remedied;</w:t>
            </w:r>
          </w:p>
        </w:tc>
        <w:tc>
          <w:tcPr>
            <w:tcW w:w="2087" w:type="pct"/>
          </w:tcPr>
          <w:p w14:paraId="3C5618BF" w14:textId="5161786F"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t>The Contracting Authority shall not request any additional documents regarding the confirmation of compliance with the present requirement.</w:t>
            </w:r>
          </w:p>
        </w:tc>
        <w:tc>
          <w:tcPr>
            <w:tcW w:w="905" w:type="pct"/>
          </w:tcPr>
          <w:p w14:paraId="4E002F94" w14:textId="534E2A40" w:rsidR="00375041" w:rsidRPr="009061DB" w:rsidRDefault="00375041" w:rsidP="00375041">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3A9FFBB1" w14:textId="77777777" w:rsidTr="00DF6ED4">
        <w:tc>
          <w:tcPr>
            <w:tcW w:w="300" w:type="pct"/>
          </w:tcPr>
          <w:p w14:paraId="1A8BEBD2"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t>6.</w:t>
            </w:r>
          </w:p>
        </w:tc>
        <w:tc>
          <w:tcPr>
            <w:tcW w:w="1708" w:type="pct"/>
          </w:tcPr>
          <w:p w14:paraId="02CB7B89" w14:textId="77777777" w:rsidR="00375041" w:rsidRPr="009061DB" w:rsidRDefault="00375041" w:rsidP="00375041">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provider does not comply with the following grounds for exclusion:</w:t>
            </w:r>
          </w:p>
          <w:p w14:paraId="534ED99C" w14:textId="382822BE" w:rsidR="00375041" w:rsidRPr="009061DB" w:rsidRDefault="00375041" w:rsidP="00375041">
            <w:pPr>
              <w:jc w:val="both"/>
              <w:rPr>
                <w:rFonts w:asciiTheme="minorHAnsi" w:hAnsiTheme="minorHAnsi" w:cstheme="minorHAnsi"/>
                <w:color w:val="000000"/>
                <w:sz w:val="22"/>
                <w:szCs w:val="22"/>
                <w:lang w:val="en-GB"/>
              </w:rPr>
            </w:pPr>
            <w:r w:rsidRPr="009061DB">
              <w:rPr>
                <w:rFonts w:asciiTheme="minorHAnsi" w:hAnsiTheme="minorHAnsi" w:cstheme="minorHAnsi"/>
                <w:color w:val="000000"/>
                <w:sz w:val="22"/>
                <w:szCs w:val="22"/>
                <w:lang w:val="en-GB"/>
              </w:rPr>
              <w:t xml:space="preserve">1) during the procurement procedures, the provider withheld or provided false information on his/her compliance with the requirements specified in Clause 1 of this Annex, and the Contracting Authority </w:t>
            </w:r>
            <w:proofErr w:type="gramStart"/>
            <w:r w:rsidRPr="009061DB">
              <w:rPr>
                <w:rFonts w:asciiTheme="minorHAnsi" w:hAnsiTheme="minorHAnsi" w:cstheme="minorHAnsi"/>
                <w:color w:val="000000"/>
                <w:sz w:val="22"/>
                <w:szCs w:val="22"/>
                <w:lang w:val="en-GB"/>
              </w:rPr>
              <w:t>is able to</w:t>
            </w:r>
            <w:proofErr w:type="gramEnd"/>
            <w:r w:rsidRPr="009061DB">
              <w:rPr>
                <w:rFonts w:asciiTheme="minorHAnsi" w:hAnsiTheme="minorHAnsi" w:cstheme="minorHAnsi"/>
                <w:color w:val="000000"/>
                <w:sz w:val="22"/>
                <w:szCs w:val="22"/>
                <w:lang w:val="en-GB"/>
              </w:rPr>
              <w:t xml:space="preserve"> prove as much by any legal means, or the provider is incapable of submitting the documents required pursuant to Clause 4.1 of the present chapter due to the false information he/she had submitted previously.</w:t>
            </w:r>
          </w:p>
          <w:p w14:paraId="12FF2146" w14:textId="77777777" w:rsidR="00375041" w:rsidRPr="009061DB" w:rsidRDefault="00375041" w:rsidP="00375041">
            <w:pPr>
              <w:jc w:val="both"/>
              <w:rPr>
                <w:rFonts w:asciiTheme="minorHAnsi" w:hAnsiTheme="minorHAnsi" w:cstheme="minorHAnsi"/>
                <w:color w:val="000000"/>
                <w:sz w:val="22"/>
                <w:szCs w:val="22"/>
                <w:lang w:val="en-GB"/>
              </w:rPr>
            </w:pPr>
            <w:r w:rsidRPr="009061DB">
              <w:rPr>
                <w:rFonts w:asciiTheme="minorHAnsi" w:hAnsiTheme="minorHAnsi" w:cstheme="minorHAnsi"/>
                <w:color w:val="000000"/>
                <w:sz w:val="22"/>
                <w:szCs w:val="22"/>
                <w:lang w:val="en-GB"/>
              </w:rPr>
              <w:t xml:space="preserve">2) during previous procedures, the provider withheld or provided false information regarding the requirements specified in Articles 46 and 47 of the Law on Public </w:t>
            </w:r>
            <w:proofErr w:type="gramStart"/>
            <w:r w:rsidRPr="009061DB">
              <w:rPr>
                <w:rFonts w:asciiTheme="minorHAnsi" w:hAnsiTheme="minorHAnsi" w:cstheme="minorHAnsi"/>
                <w:color w:val="000000"/>
                <w:sz w:val="22"/>
                <w:szCs w:val="22"/>
                <w:lang w:val="en-GB"/>
              </w:rPr>
              <w:t>Procurement, or</w:t>
            </w:r>
            <w:proofErr w:type="gramEnd"/>
            <w:r w:rsidRPr="009061DB">
              <w:rPr>
                <w:rFonts w:asciiTheme="minorHAnsi" w:hAnsiTheme="minorHAnsi" w:cstheme="minorHAnsi"/>
                <w:color w:val="000000"/>
                <w:sz w:val="22"/>
                <w:szCs w:val="22"/>
                <w:lang w:val="en-GB"/>
              </w:rPr>
              <w:t xml:space="preserve"> had failed to submit the documents required pursuant to Article 50 of the Law on Public Procurement, which resulted in his/her exclusion from the procurement procedures, or his/her becoming subject to a criminal conviction over the span of the previous year. </w:t>
            </w:r>
          </w:p>
          <w:p w14:paraId="2C7CC3B7" w14:textId="60AC3E9D"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color w:val="000000"/>
                <w:sz w:val="22"/>
                <w:szCs w:val="22"/>
                <w:lang w:val="en-GB"/>
              </w:rPr>
              <w:t xml:space="preserve">3) in accordance with foreign legislation, during previous procedures the provider withheld or provided false </w:t>
            </w:r>
            <w:proofErr w:type="gramStart"/>
            <w:r w:rsidRPr="009061DB">
              <w:rPr>
                <w:rFonts w:asciiTheme="minorHAnsi" w:hAnsiTheme="minorHAnsi" w:cstheme="minorHAnsi"/>
                <w:color w:val="000000"/>
                <w:sz w:val="22"/>
                <w:szCs w:val="22"/>
                <w:lang w:val="en-GB"/>
              </w:rPr>
              <w:t>information, or</w:t>
            </w:r>
            <w:proofErr w:type="gramEnd"/>
            <w:r w:rsidRPr="009061DB">
              <w:rPr>
                <w:rFonts w:asciiTheme="minorHAnsi" w:hAnsiTheme="minorHAnsi" w:cstheme="minorHAnsi"/>
                <w:color w:val="000000"/>
                <w:sz w:val="22"/>
                <w:szCs w:val="22"/>
                <w:lang w:val="en-GB"/>
              </w:rPr>
              <w:t xml:space="preserve"> had failed to submit the relevant documents due to the false information he/she had submitted previously, which resulted in his/her exclusion from the procurement procedures, his/her becoming subject to a criminal conviction or </w:t>
            </w:r>
            <w:r w:rsidRPr="009061DB">
              <w:rPr>
                <w:rFonts w:asciiTheme="minorHAnsi" w:hAnsiTheme="minorHAnsi" w:cstheme="minorHAnsi"/>
                <w:color w:val="000000"/>
                <w:sz w:val="22"/>
                <w:szCs w:val="22"/>
                <w:lang w:val="en-GB"/>
              </w:rPr>
              <w:lastRenderedPageBreak/>
              <w:t>other similar sanctions over the span of the previous year.</w:t>
            </w:r>
          </w:p>
        </w:tc>
        <w:tc>
          <w:tcPr>
            <w:tcW w:w="2087" w:type="pct"/>
          </w:tcPr>
          <w:p w14:paraId="496D1839" w14:textId="2F0E0D95"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lastRenderedPageBreak/>
              <w:t>The Contracting Authority shall not request any additional documents regarding the confirmation of compliance with the present requirement.</w:t>
            </w:r>
          </w:p>
        </w:tc>
        <w:tc>
          <w:tcPr>
            <w:tcW w:w="905" w:type="pct"/>
          </w:tcPr>
          <w:p w14:paraId="79472D40" w14:textId="194462AF" w:rsidR="00375041" w:rsidRPr="009061DB" w:rsidRDefault="00375041" w:rsidP="00375041">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(or)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6D66CBE1" w14:textId="77777777" w:rsidTr="00DF6ED4">
        <w:tc>
          <w:tcPr>
            <w:tcW w:w="300" w:type="pct"/>
          </w:tcPr>
          <w:p w14:paraId="2687907E"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t>7.</w:t>
            </w:r>
          </w:p>
        </w:tc>
        <w:tc>
          <w:tcPr>
            <w:tcW w:w="1708" w:type="pct"/>
          </w:tcPr>
          <w:p w14:paraId="39BEE76C" w14:textId="7D347456"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provider does not comply with the following grounds for exclusion – during procurement, the provider had committed illegal acts in order to affect the decisions taken by the Contracting Authority, obtain confidential information which could provide him/her with an unlawful advantage during the procurement procedure, or had provided misleading information which might have a decisive influence on the Contracting Authority’s decisions regarding the exclusion of providers, the assessment of their qualifications and the determination of the successful tenderer, which the Contracting Authority is </w:t>
            </w:r>
            <w:r w:rsidRPr="009061DB">
              <w:rPr>
                <w:rFonts w:asciiTheme="minorHAnsi" w:hAnsiTheme="minorHAnsi" w:cstheme="minorHAnsi"/>
                <w:color w:val="000000"/>
                <w:sz w:val="22"/>
                <w:szCs w:val="22"/>
                <w:lang w:val="en-GB"/>
              </w:rPr>
              <w:t>able to prove by any legal means;</w:t>
            </w:r>
            <w:r w:rsidRPr="009061DB">
              <w:rPr>
                <w:rFonts w:asciiTheme="minorHAnsi" w:hAnsiTheme="minorHAnsi" w:cstheme="minorHAnsi"/>
                <w:sz w:val="22"/>
                <w:szCs w:val="22"/>
                <w:lang w:val="en-GB"/>
              </w:rPr>
              <w:t xml:space="preserve"> </w:t>
            </w:r>
          </w:p>
        </w:tc>
        <w:tc>
          <w:tcPr>
            <w:tcW w:w="2087" w:type="pct"/>
          </w:tcPr>
          <w:p w14:paraId="6BC0F62B" w14:textId="605DA2E6"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t>The Contracting Authority shall not request any additional documents regarding the confirmation of compliance with the present requirement.</w:t>
            </w:r>
          </w:p>
        </w:tc>
        <w:tc>
          <w:tcPr>
            <w:tcW w:w="905" w:type="pct"/>
          </w:tcPr>
          <w:p w14:paraId="64B0CAF3" w14:textId="7412BE4B" w:rsidR="00375041" w:rsidRPr="009061DB" w:rsidRDefault="00375041" w:rsidP="00375041">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(or)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2A8AC7E9" w14:textId="77777777" w:rsidTr="00DF6ED4">
        <w:tc>
          <w:tcPr>
            <w:tcW w:w="300" w:type="pct"/>
          </w:tcPr>
          <w:p w14:paraId="1BA85D65"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t>8.</w:t>
            </w:r>
          </w:p>
        </w:tc>
        <w:tc>
          <w:tcPr>
            <w:tcW w:w="1708" w:type="pct"/>
          </w:tcPr>
          <w:p w14:paraId="4C56CEAF" w14:textId="77777777" w:rsidR="00375041" w:rsidRPr="009061DB" w:rsidRDefault="00375041" w:rsidP="00375041">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The provider does not comply with the following grounds for exclusion: </w:t>
            </w:r>
          </w:p>
          <w:p w14:paraId="3943F687" w14:textId="02FA56E1" w:rsidR="00375041" w:rsidRPr="009061DB" w:rsidRDefault="00375041" w:rsidP="00375041">
            <w:pPr>
              <w:jc w:val="both"/>
              <w:rPr>
                <w:rFonts w:asciiTheme="minorHAnsi" w:hAnsiTheme="minorHAnsi" w:cstheme="minorHAnsi"/>
                <w:color w:val="000000"/>
                <w:sz w:val="22"/>
                <w:szCs w:val="22"/>
                <w:lang w:val="en-GB"/>
              </w:rPr>
            </w:pPr>
            <w:r w:rsidRPr="009061DB">
              <w:rPr>
                <w:rFonts w:asciiTheme="minorHAnsi" w:hAnsiTheme="minorHAnsi" w:cstheme="minorHAnsi"/>
                <w:sz w:val="22"/>
                <w:szCs w:val="22"/>
                <w:lang w:val="en-GB"/>
              </w:rPr>
              <w:t xml:space="preserve">1) the provider has failed to perform the Procurement Contract, the Procurement Contract entered into with the Contracting Authority, or a concession contract, or performed it improperly, which constituted the principal violation of the Procurement Contract, as specified in the Civil Code (hereinafter referred to as the principal violation of the Procurement Contract), which during the past three years had resulted in the termination of the Procurement Contract or a court decision granting the request of the contracting organisation, the Contracting Authority or the granting authority to compensate the damages incurred due to the failure of the provider to perform the principal condition of the Procurement Contract specified in the </w:t>
            </w:r>
            <w:r w:rsidRPr="009061DB">
              <w:rPr>
                <w:rFonts w:asciiTheme="minorHAnsi" w:hAnsiTheme="minorHAnsi" w:cstheme="minorHAnsi"/>
                <w:sz w:val="22"/>
                <w:szCs w:val="22"/>
                <w:lang w:val="en-GB"/>
              </w:rPr>
              <w:lastRenderedPageBreak/>
              <w:t xml:space="preserve">Procurement Contract without significant or permanent deficiencies.  </w:t>
            </w:r>
          </w:p>
          <w:p w14:paraId="7F55628B" w14:textId="31DC6946" w:rsidR="00375041" w:rsidRPr="009061DB" w:rsidRDefault="00375041" w:rsidP="00375041">
            <w:pPr>
              <w:jc w:val="both"/>
              <w:rPr>
                <w:rFonts w:asciiTheme="minorHAnsi" w:hAnsiTheme="minorHAnsi" w:cstheme="minorHAnsi"/>
                <w:color w:val="000000"/>
                <w:sz w:val="22"/>
                <w:szCs w:val="22"/>
                <w:lang w:val="en-GB"/>
              </w:rPr>
            </w:pPr>
            <w:r w:rsidRPr="009061DB">
              <w:rPr>
                <w:rFonts w:asciiTheme="minorHAnsi" w:hAnsiTheme="minorHAnsi" w:cstheme="minorHAnsi"/>
                <w:color w:val="000000"/>
                <w:sz w:val="22"/>
                <w:szCs w:val="22"/>
                <w:lang w:val="en-GB"/>
              </w:rPr>
              <w:t>2) pursuant to foreign legislation, it has been determined during the past three years that in performing the previous Procurement Contract, the Procurement Contract entered into with the Contracting Authority, or a concession contract the provider had performed the principal requirement of the Procurement Contract with significant or permanent deficiencies, resulting in the termination of the aforesaid Procurement Contract prior to the end of the period of validity specified therein,  the request to compensate damages, or similar sanctions.</w:t>
            </w:r>
          </w:p>
          <w:p w14:paraId="1DB2201B" w14:textId="20D58BD1"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color w:val="000000"/>
                <w:sz w:val="22"/>
                <w:szCs w:val="22"/>
                <w:lang w:val="en-GB"/>
              </w:rPr>
              <w:t xml:space="preserve">3) the provider has been established </w:t>
            </w:r>
            <w:proofErr w:type="gramStart"/>
            <w:r w:rsidRPr="009061DB">
              <w:rPr>
                <w:rFonts w:asciiTheme="minorHAnsi" w:hAnsiTheme="minorHAnsi" w:cstheme="minorHAnsi"/>
                <w:color w:val="000000"/>
                <w:sz w:val="22"/>
                <w:szCs w:val="22"/>
                <w:lang w:val="en-GB"/>
              </w:rPr>
              <w:t>in order to</w:t>
            </w:r>
            <w:proofErr w:type="gramEnd"/>
            <w:r w:rsidRPr="009061DB">
              <w:rPr>
                <w:rFonts w:asciiTheme="minorHAnsi" w:hAnsiTheme="minorHAnsi" w:cstheme="minorHAnsi"/>
                <w:color w:val="000000"/>
                <w:sz w:val="22"/>
                <w:szCs w:val="22"/>
                <w:lang w:val="en-GB"/>
              </w:rPr>
              <w:t xml:space="preserve"> avoid the application of the grounds for exclusion specified in Clauses 1-2 of the present requirement, which the Contracting Authority can prove with compelling data.</w:t>
            </w:r>
          </w:p>
        </w:tc>
        <w:tc>
          <w:tcPr>
            <w:tcW w:w="2087" w:type="pct"/>
          </w:tcPr>
          <w:p w14:paraId="55867DA1" w14:textId="2A740ED0"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lastRenderedPageBreak/>
              <w:t>The Contracting Authority shall not request any additional documents regarding the confirmation of compliance with the present requirement.</w:t>
            </w:r>
          </w:p>
        </w:tc>
        <w:tc>
          <w:tcPr>
            <w:tcW w:w="905" w:type="pct"/>
          </w:tcPr>
          <w:p w14:paraId="238E70D1" w14:textId="76024607" w:rsidR="00375041" w:rsidRPr="009061DB" w:rsidRDefault="00375041" w:rsidP="00375041">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(or)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6AAA1740" w14:textId="77777777" w:rsidTr="00DF6ED4">
        <w:tc>
          <w:tcPr>
            <w:tcW w:w="300" w:type="pct"/>
          </w:tcPr>
          <w:p w14:paraId="29240226"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t>9.</w:t>
            </w:r>
          </w:p>
        </w:tc>
        <w:tc>
          <w:tcPr>
            <w:tcW w:w="1708" w:type="pct"/>
          </w:tcPr>
          <w:p w14:paraId="657330BD" w14:textId="620D16B5"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color w:val="000000"/>
                <w:sz w:val="22"/>
                <w:szCs w:val="22"/>
                <w:lang w:val="en-GB"/>
              </w:rPr>
              <w:t xml:space="preserve">The provider is not guilty of professional misconduct whereby the provider or the director thereof was assigned an administrative penalty or an economic sanction in accordance with the laws of the Republic of Lithuania or foreign legislation for the violation of financial reporting and audit legislation, and the period between the day the decision to impose such a sanction came into force or the day when the provider had performed the assigned administrative injunction is less than one year. </w:t>
            </w:r>
          </w:p>
        </w:tc>
        <w:tc>
          <w:tcPr>
            <w:tcW w:w="2087" w:type="pct"/>
          </w:tcPr>
          <w:p w14:paraId="0F21A0B3" w14:textId="73A705A1" w:rsidR="00375041" w:rsidRPr="009061DB" w:rsidRDefault="00375041" w:rsidP="00375041">
            <w:pPr>
              <w:jc w:val="both"/>
              <w:rPr>
                <w:rFonts w:asciiTheme="minorHAnsi" w:hAnsiTheme="minorHAnsi" w:cstheme="minorHAnsi"/>
                <w:sz w:val="22"/>
                <w:szCs w:val="22"/>
              </w:rPr>
            </w:pPr>
            <w:r w:rsidRPr="009061DB">
              <w:rPr>
                <w:rFonts w:asciiTheme="minorHAnsi" w:hAnsiTheme="minorHAnsi" w:cstheme="minorHAnsi"/>
                <w:sz w:val="22"/>
                <w:szCs w:val="22"/>
                <w:lang w:val="en-GB"/>
              </w:rPr>
              <w:t>The Contracting Authority shall not request any additional documents regarding the confirmation of compliance with the present requirement.</w:t>
            </w:r>
          </w:p>
        </w:tc>
        <w:tc>
          <w:tcPr>
            <w:tcW w:w="905" w:type="pct"/>
          </w:tcPr>
          <w:p w14:paraId="181EA4EF" w14:textId="6013AD89" w:rsidR="00375041" w:rsidRPr="009061DB" w:rsidRDefault="00375041" w:rsidP="00375041">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(or)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1F345551" w14:textId="77777777" w:rsidTr="00DF6ED4">
        <w:tc>
          <w:tcPr>
            <w:tcW w:w="300" w:type="pct"/>
          </w:tcPr>
          <w:p w14:paraId="1A4AD575"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t>10</w:t>
            </w:r>
          </w:p>
        </w:tc>
        <w:tc>
          <w:tcPr>
            <w:tcW w:w="1708" w:type="pct"/>
          </w:tcPr>
          <w:p w14:paraId="713A02CC" w14:textId="77777777" w:rsidR="00375041" w:rsidRPr="009061DB" w:rsidRDefault="00375041" w:rsidP="00404E5F">
            <w:pPr>
              <w:jc w:val="both"/>
              <w:rPr>
                <w:rFonts w:asciiTheme="minorHAnsi" w:hAnsiTheme="minorHAnsi" w:cstheme="minorHAnsi"/>
                <w:color w:val="000000"/>
                <w:sz w:val="22"/>
                <w:szCs w:val="22"/>
                <w:lang w:val="en-GB"/>
              </w:rPr>
            </w:pPr>
            <w:r w:rsidRPr="009061DB">
              <w:rPr>
                <w:rFonts w:asciiTheme="minorHAnsi" w:hAnsiTheme="minorHAnsi" w:cstheme="minorHAnsi"/>
                <w:sz w:val="22"/>
                <w:szCs w:val="22"/>
                <w:lang w:val="en-GB"/>
              </w:rPr>
              <w:t>The provider does not comply with the following grounds for exclusion</w:t>
            </w:r>
            <w:r w:rsidRPr="009061DB">
              <w:rPr>
                <w:rFonts w:asciiTheme="minorHAnsi" w:hAnsiTheme="minorHAnsi" w:cstheme="minorHAnsi"/>
                <w:color w:val="000000"/>
                <w:sz w:val="22"/>
                <w:szCs w:val="22"/>
                <w:lang w:val="en-GB"/>
              </w:rPr>
              <w:t>:</w:t>
            </w:r>
          </w:p>
          <w:p w14:paraId="598A3755" w14:textId="77777777" w:rsidR="00375041" w:rsidRPr="009061DB" w:rsidRDefault="00375041" w:rsidP="00404E5F">
            <w:pPr>
              <w:jc w:val="both"/>
              <w:rPr>
                <w:rFonts w:asciiTheme="minorHAnsi" w:hAnsiTheme="minorHAnsi" w:cstheme="minorHAnsi"/>
                <w:color w:val="000000"/>
                <w:sz w:val="22"/>
                <w:szCs w:val="22"/>
                <w:lang w:val="en-GB"/>
              </w:rPr>
            </w:pPr>
            <w:bookmarkStart w:id="0" w:name="part_2bf9e7ea443a450f9703f376807681b7"/>
            <w:bookmarkEnd w:id="0"/>
            <w:r w:rsidRPr="009061DB">
              <w:rPr>
                <w:rFonts w:asciiTheme="minorHAnsi" w:hAnsiTheme="minorHAnsi" w:cstheme="minorHAnsi"/>
                <w:color w:val="000000"/>
                <w:sz w:val="22"/>
                <w:szCs w:val="22"/>
                <w:lang w:val="en-GB"/>
              </w:rPr>
              <w:t xml:space="preserve">1) the provider is insolvent, subject to  restructuring, bankruptcy or liquidation procedures whereby his/her property is controlled by the court or an </w:t>
            </w:r>
            <w:r w:rsidRPr="009061DB">
              <w:rPr>
                <w:rFonts w:asciiTheme="minorHAnsi" w:hAnsiTheme="minorHAnsi" w:cstheme="minorHAnsi"/>
                <w:color w:val="000000"/>
                <w:sz w:val="22"/>
                <w:szCs w:val="22"/>
                <w:lang w:val="en-GB"/>
              </w:rPr>
              <w:lastRenderedPageBreak/>
              <w:t xml:space="preserve">insolvency administrator, where he has entered into a settlement agreement with his/her creditors (an agreement between the provider and the creditors to continue the operation of the provider whereby the provider undertakes certain obligations and the creditors agree to postpone, reduce or cancel their demands), where his/her operation has been suspended or limited, or he/she is in a similar situation pursuant to the legislation of his/her country of registration (the provider shall not be excluded from the procurement procedure only in case he/she provides reasonable evidence that he/she will be able to properly perform the Procurement Contract); </w:t>
            </w:r>
          </w:p>
          <w:p w14:paraId="26798F06" w14:textId="70A606EE" w:rsidR="00375041" w:rsidRPr="009061DB" w:rsidRDefault="00375041" w:rsidP="00404E5F">
            <w:pPr>
              <w:jc w:val="both"/>
              <w:rPr>
                <w:rFonts w:asciiTheme="minorHAnsi" w:hAnsiTheme="minorHAnsi" w:cstheme="minorHAnsi"/>
                <w:color w:val="000000"/>
                <w:sz w:val="22"/>
                <w:szCs w:val="22"/>
                <w:lang w:val="en-GB"/>
              </w:rPr>
            </w:pPr>
            <w:bookmarkStart w:id="1" w:name="part_63ae0de2139d46a1978154e698d01a2e"/>
            <w:bookmarkEnd w:id="1"/>
            <w:r w:rsidRPr="009061DB">
              <w:rPr>
                <w:rFonts w:asciiTheme="minorHAnsi" w:hAnsiTheme="minorHAnsi" w:cstheme="minorHAnsi"/>
                <w:color w:val="000000"/>
                <w:sz w:val="22"/>
                <w:szCs w:val="22"/>
                <w:lang w:val="en-GB"/>
              </w:rPr>
              <w:t xml:space="preserve">2) the provider has committed an egregious professional violation which raises doubts over the provider’s ability to faithfully </w:t>
            </w:r>
            <w:r w:rsidR="00A41152" w:rsidRPr="009061DB">
              <w:rPr>
                <w:rFonts w:asciiTheme="minorHAnsi" w:hAnsiTheme="minorHAnsi" w:cstheme="minorHAnsi"/>
                <w:color w:val="000000"/>
                <w:sz w:val="22"/>
                <w:szCs w:val="22"/>
                <w:lang w:val="en-GB"/>
              </w:rPr>
              <w:t>perform the</w:t>
            </w:r>
            <w:r w:rsidRPr="009061DB">
              <w:rPr>
                <w:rFonts w:asciiTheme="minorHAnsi" w:hAnsiTheme="minorHAnsi" w:cstheme="minorHAnsi"/>
                <w:color w:val="000000"/>
                <w:sz w:val="22"/>
                <w:szCs w:val="22"/>
                <w:lang w:val="en-GB"/>
              </w:rPr>
              <w:t xml:space="preserve"> Procurement Contract. The provider shall be excluded from the procurement procedures pursuant to the following violations:  </w:t>
            </w:r>
          </w:p>
          <w:p w14:paraId="2070962C" w14:textId="401EACFB" w:rsidR="00375041" w:rsidRPr="009061DB" w:rsidRDefault="00375041" w:rsidP="00404E5F">
            <w:pPr>
              <w:ind w:firstLine="720"/>
              <w:jc w:val="both"/>
              <w:rPr>
                <w:rFonts w:asciiTheme="minorHAnsi" w:hAnsiTheme="minorHAnsi" w:cstheme="minorHAnsi"/>
                <w:color w:val="000000"/>
                <w:sz w:val="22"/>
                <w:szCs w:val="22"/>
                <w:lang w:val="en-GB"/>
              </w:rPr>
            </w:pPr>
            <w:bookmarkStart w:id="2" w:name="part_afb21eec97e249a89c6493dbe5f2a423"/>
            <w:bookmarkEnd w:id="2"/>
            <w:r w:rsidRPr="009061DB">
              <w:rPr>
                <w:rFonts w:asciiTheme="minorHAnsi" w:hAnsiTheme="minorHAnsi" w:cstheme="minorHAnsi"/>
                <w:color w:val="000000"/>
                <w:sz w:val="22"/>
                <w:szCs w:val="22"/>
                <w:lang w:val="en-GB"/>
              </w:rPr>
              <w:t xml:space="preserve">a) a breach of professional ethics, relevant in cases where less than one year has passed from the moment the provider has been found guilty of the aforesaid </w:t>
            </w:r>
            <w:proofErr w:type="gramStart"/>
            <w:r w:rsidR="00A41152" w:rsidRPr="009061DB">
              <w:rPr>
                <w:rFonts w:asciiTheme="minorHAnsi" w:hAnsiTheme="minorHAnsi" w:cstheme="minorHAnsi"/>
                <w:color w:val="000000"/>
                <w:sz w:val="22"/>
                <w:szCs w:val="22"/>
                <w:lang w:val="en-GB"/>
              </w:rPr>
              <w:t>breach</w:t>
            </w:r>
            <w:r w:rsidR="00797E87">
              <w:rPr>
                <w:rFonts w:asciiTheme="minorHAnsi" w:hAnsiTheme="minorHAnsi" w:cstheme="minorHAnsi"/>
                <w:color w:val="000000"/>
                <w:sz w:val="22"/>
                <w:szCs w:val="22"/>
                <w:lang w:val="en-GB"/>
              </w:rPr>
              <w:t>;</w:t>
            </w:r>
            <w:proofErr w:type="gramEnd"/>
          </w:p>
          <w:p w14:paraId="1A3DEA48" w14:textId="77777777" w:rsidR="00375041" w:rsidRPr="009061DB" w:rsidRDefault="00375041" w:rsidP="00404E5F">
            <w:pPr>
              <w:ind w:firstLine="720"/>
              <w:jc w:val="both"/>
              <w:rPr>
                <w:rFonts w:asciiTheme="minorHAnsi" w:hAnsiTheme="minorHAnsi" w:cstheme="minorHAnsi"/>
                <w:color w:val="000000"/>
                <w:sz w:val="22"/>
                <w:szCs w:val="22"/>
                <w:lang w:val="en-GB"/>
              </w:rPr>
            </w:pPr>
            <w:bookmarkStart w:id="3" w:name="part_348e1fcc47a94edf91789a2ed3461ab2"/>
            <w:bookmarkEnd w:id="3"/>
            <w:r w:rsidRPr="009061DB">
              <w:rPr>
                <w:rFonts w:asciiTheme="minorHAnsi" w:hAnsiTheme="minorHAnsi" w:cstheme="minorHAnsi"/>
                <w:color w:val="000000"/>
                <w:sz w:val="22"/>
                <w:szCs w:val="22"/>
                <w:lang w:val="en-GB"/>
              </w:rPr>
              <w:t xml:space="preserve">b) a violation with regards to competition, occupational health and safety, information security, and the protection of intellectual property, which had resulted in the provider or the director thereof being assigned an administrative penalty or an economic sanction in accordance with the laws of the Republic of Lithuania or foreign legislation, and the period between the day the decision to impose such a sanction came into force or the day when the </w:t>
            </w:r>
            <w:r w:rsidRPr="009061DB">
              <w:rPr>
                <w:rFonts w:asciiTheme="minorHAnsi" w:hAnsiTheme="minorHAnsi" w:cstheme="minorHAnsi"/>
                <w:color w:val="000000"/>
                <w:sz w:val="22"/>
                <w:szCs w:val="22"/>
                <w:lang w:val="en-GB"/>
              </w:rPr>
              <w:lastRenderedPageBreak/>
              <w:t>provider had performed the assigned administrative injunction is less than one year;</w:t>
            </w:r>
          </w:p>
          <w:p w14:paraId="35A3BBB2" w14:textId="27B537AC" w:rsidR="00375041" w:rsidRPr="00F1760A" w:rsidRDefault="00375041" w:rsidP="00F1760A">
            <w:pPr>
              <w:ind w:firstLine="720"/>
              <w:jc w:val="both"/>
              <w:rPr>
                <w:rFonts w:asciiTheme="minorHAnsi" w:hAnsiTheme="minorHAnsi" w:cstheme="minorHAnsi"/>
                <w:color w:val="000000"/>
                <w:sz w:val="22"/>
                <w:szCs w:val="22"/>
                <w:lang w:val="en-GB"/>
              </w:rPr>
            </w:pPr>
            <w:bookmarkStart w:id="4" w:name="part_ff082d25446c40ee8d0d6af0ef6a7426"/>
            <w:bookmarkEnd w:id="4"/>
            <w:r w:rsidRPr="009061DB">
              <w:rPr>
                <w:rFonts w:asciiTheme="minorHAnsi" w:hAnsiTheme="minorHAnsi" w:cstheme="minorHAnsi"/>
                <w:color w:val="000000"/>
                <w:sz w:val="22"/>
                <w:szCs w:val="22"/>
                <w:lang w:val="en-GB"/>
              </w:rPr>
              <w:t xml:space="preserve">c) the violation of the prohibition to enter into prohibited agreements, specified in the Law on Competition of the Republic of Lithuania </w:t>
            </w:r>
            <w:r w:rsidR="00942480" w:rsidRPr="009061DB">
              <w:rPr>
                <w:rFonts w:asciiTheme="minorHAnsi" w:hAnsiTheme="minorHAnsi" w:cstheme="minorHAnsi"/>
                <w:color w:val="000000"/>
                <w:sz w:val="22"/>
                <w:szCs w:val="22"/>
                <w:lang w:val="en-GB"/>
              </w:rPr>
              <w:t>or equivalent</w:t>
            </w:r>
            <w:r w:rsidRPr="009061DB">
              <w:rPr>
                <w:rFonts w:asciiTheme="minorHAnsi" w:hAnsiTheme="minorHAnsi" w:cstheme="minorHAnsi"/>
                <w:color w:val="000000"/>
                <w:sz w:val="22"/>
                <w:szCs w:val="22"/>
                <w:lang w:val="en-GB"/>
              </w:rPr>
              <w:t xml:space="preserve"> foreign legislation, where less than three years have passed since the day the decision to impose the relevant economic sanction specified in the Law on Competition or equivalent foreign legislation had come into force; </w:t>
            </w:r>
            <w:bookmarkStart w:id="5" w:name="part_7391479aff5b468699209f57e0479282"/>
            <w:bookmarkStart w:id="6" w:name="part_0fb4d9e73a034b12ba8d6bd23938a95e"/>
            <w:bookmarkEnd w:id="5"/>
            <w:bookmarkEnd w:id="6"/>
          </w:p>
        </w:tc>
        <w:tc>
          <w:tcPr>
            <w:tcW w:w="2087" w:type="pct"/>
          </w:tcPr>
          <w:p w14:paraId="579993B7" w14:textId="4F1E88BE"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lastRenderedPageBreak/>
              <w:t xml:space="preserve">The Contracting Authority shall not request any additional documents regarding the confirmation of compliance with the present requirement, except in the requirement specified in Clause 1. To substantiate the requirement specified in Clause 1, the provider shall submit the following: </w:t>
            </w:r>
          </w:p>
          <w:p w14:paraId="39C4BDA8" w14:textId="77777777"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lastRenderedPageBreak/>
              <w:t>1) in case the provider is a legal entity registered in the Republic of Lithuania, the provider shall not be required to submit any documentation to substantiate its compliance with the requirement.</w:t>
            </w:r>
          </w:p>
          <w:p w14:paraId="4BAC9844" w14:textId="7CCB670E"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Contracting Authority shall inspect the data contained in the national data base (</w:t>
            </w:r>
            <w:hyperlink r:id="rId13" w:history="1">
              <w:r w:rsidRPr="009061DB">
                <w:rPr>
                  <w:rFonts w:asciiTheme="minorHAnsi" w:hAnsiTheme="minorHAnsi" w:cstheme="minorHAnsi"/>
                  <w:bCs/>
                  <w:color w:val="000000" w:themeColor="text1"/>
                  <w:sz w:val="22"/>
                  <w:szCs w:val="22"/>
                  <w:lang w:val="en-GB"/>
                </w:rPr>
                <w:t>http://draudejai.sodra.lt/draudeju_viesi_duomenys/</w:t>
              </w:r>
            </w:hyperlink>
            <w:r w:rsidRPr="009061DB">
              <w:rPr>
                <w:rFonts w:asciiTheme="minorHAnsi" w:hAnsiTheme="minorHAnsi" w:cstheme="minorHAnsi"/>
                <w:color w:val="000000"/>
                <w:sz w:val="22"/>
                <w:szCs w:val="22"/>
                <w:lang w:val="en-GB"/>
              </w:rPr>
              <w:t>)</w:t>
            </w:r>
            <w:r w:rsidRPr="009061DB">
              <w:rPr>
                <w:rFonts w:asciiTheme="minorHAnsi" w:hAnsiTheme="minorHAnsi" w:cstheme="minorHAnsi"/>
                <w:sz w:val="22"/>
                <w:szCs w:val="22"/>
                <w:lang w:val="en-GB"/>
              </w:rPr>
              <w:t xml:space="preserve">.  In case the Contracting Authority is prevented from inspecting the freely available data on the provider (a legal entity) due to a malfunction of the information system, it shall have the right to request the provider (a legal entity) to submit a document issued in accordance with set procedure confirming the compliance with this </w:t>
            </w:r>
            <w:proofErr w:type="gramStart"/>
            <w:r w:rsidRPr="009061DB">
              <w:rPr>
                <w:rFonts w:asciiTheme="minorHAnsi" w:hAnsiTheme="minorHAnsi" w:cstheme="minorHAnsi"/>
                <w:sz w:val="22"/>
                <w:szCs w:val="22"/>
                <w:lang w:val="en-GB"/>
              </w:rPr>
              <w:t>requirement;</w:t>
            </w:r>
            <w:proofErr w:type="gramEnd"/>
          </w:p>
          <w:p w14:paraId="375A586C" w14:textId="77777777"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2) if the provider is a natural person registered in the Republic of Lithuania, he/she shall submit an extract issued by the State Enterprise Centre of Registers or a document issued by the same authority in accordance with the procedure specified by the Government of the Republic of Lithuania confirming the joint data managed by competent authorities in order to substantiate the relevant circumstances, or a digital copy of a court decision, if such was </w:t>
            </w:r>
            <w:proofErr w:type="gramStart"/>
            <w:r w:rsidRPr="009061DB">
              <w:rPr>
                <w:rFonts w:asciiTheme="minorHAnsi" w:hAnsiTheme="minorHAnsi" w:cstheme="minorHAnsi"/>
                <w:sz w:val="22"/>
                <w:szCs w:val="22"/>
                <w:lang w:val="en-GB"/>
              </w:rPr>
              <w:t>rendered;</w:t>
            </w:r>
            <w:proofErr w:type="gramEnd"/>
            <w:r w:rsidRPr="009061DB">
              <w:rPr>
                <w:rFonts w:asciiTheme="minorHAnsi" w:hAnsiTheme="minorHAnsi" w:cstheme="minorHAnsi"/>
                <w:sz w:val="22"/>
                <w:szCs w:val="22"/>
                <w:lang w:val="en-GB"/>
              </w:rPr>
              <w:t xml:space="preserve"> </w:t>
            </w:r>
          </w:p>
          <w:p w14:paraId="1FFEFA68" w14:textId="77777777"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3) a foreign provider, who is either a natural person or a legal entity, shall submit a digital copy of the certificate issued by a competent authority of its country of </w:t>
            </w:r>
            <w:proofErr w:type="gramStart"/>
            <w:r w:rsidRPr="009061DB">
              <w:rPr>
                <w:rFonts w:asciiTheme="minorHAnsi" w:hAnsiTheme="minorHAnsi" w:cstheme="minorHAnsi"/>
                <w:sz w:val="22"/>
                <w:szCs w:val="22"/>
                <w:lang w:val="en-GB"/>
              </w:rPr>
              <w:t>registration;</w:t>
            </w:r>
            <w:proofErr w:type="gramEnd"/>
          </w:p>
          <w:p w14:paraId="13D93316" w14:textId="5233AC73"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4) the specified documents shall be submitted no more than </w:t>
            </w:r>
            <w:r w:rsidR="0088784F" w:rsidRPr="009061DB">
              <w:rPr>
                <w:rFonts w:asciiTheme="minorHAnsi" w:hAnsiTheme="minorHAnsi" w:cstheme="minorHAnsi"/>
                <w:sz w:val="22"/>
                <w:szCs w:val="22"/>
                <w:lang w:val="en-GB"/>
              </w:rPr>
              <w:t>90</w:t>
            </w:r>
            <w:r w:rsidRPr="009061DB">
              <w:rPr>
                <w:rFonts w:asciiTheme="minorHAnsi" w:hAnsiTheme="minorHAnsi" w:cstheme="minorHAnsi"/>
                <w:sz w:val="22"/>
                <w:szCs w:val="22"/>
                <w:lang w:val="en-GB"/>
              </w:rPr>
              <w:t xml:space="preserve"> (</w:t>
            </w:r>
            <w:r w:rsidR="0088784F" w:rsidRPr="009061DB">
              <w:rPr>
                <w:rFonts w:asciiTheme="minorHAnsi" w:hAnsiTheme="minorHAnsi" w:cstheme="minorHAnsi"/>
                <w:sz w:val="22"/>
                <w:szCs w:val="22"/>
                <w:lang w:val="en-GB"/>
              </w:rPr>
              <w:t>ninety</w:t>
            </w:r>
            <w:r w:rsidRPr="009061DB">
              <w:rPr>
                <w:rFonts w:asciiTheme="minorHAnsi" w:hAnsiTheme="minorHAnsi" w:cstheme="minorHAnsi"/>
                <w:sz w:val="22"/>
                <w:szCs w:val="22"/>
                <w:lang w:val="en-GB"/>
              </w:rPr>
              <w:t>) calendar days before the tender submission deadline.  Documents issued earlier, but valid during the time of inspection shall be acceptable.</w:t>
            </w:r>
          </w:p>
          <w:p w14:paraId="43C19BC9" w14:textId="77777777" w:rsidR="00375041" w:rsidRPr="009061DB" w:rsidRDefault="00375041" w:rsidP="00404E5F">
            <w:pPr>
              <w:jc w:val="both"/>
              <w:rPr>
                <w:rFonts w:asciiTheme="minorHAnsi" w:hAnsiTheme="minorHAnsi" w:cstheme="minorHAnsi"/>
                <w:sz w:val="22"/>
                <w:szCs w:val="22"/>
              </w:rPr>
            </w:pPr>
          </w:p>
        </w:tc>
        <w:tc>
          <w:tcPr>
            <w:tcW w:w="905" w:type="pct"/>
          </w:tcPr>
          <w:p w14:paraId="758234E6" w14:textId="5DE6E4D7" w:rsidR="00375041" w:rsidRPr="009061DB" w:rsidRDefault="00375041" w:rsidP="00404E5F">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lastRenderedPageBreak/>
              <w:t xml:space="preserve">Supplier, all members of a Suppliers’ group and (or) economic entity on </w:t>
            </w:r>
            <w:r w:rsidR="00F75BDA" w:rsidRPr="009061DB">
              <w:rPr>
                <w:rFonts w:asciiTheme="minorHAnsi" w:hAnsiTheme="minorHAnsi" w:cstheme="minorHAnsi"/>
                <w:sz w:val="22"/>
                <w:szCs w:val="22"/>
                <w:lang w:val="en-GB"/>
              </w:rPr>
              <w:t>who’</w:t>
            </w:r>
            <w:r w:rsidR="00F75BDA"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375041" w:rsidRPr="009061DB" w14:paraId="75B553E3" w14:textId="77777777" w:rsidTr="00DF6ED4">
        <w:tc>
          <w:tcPr>
            <w:tcW w:w="300" w:type="pct"/>
          </w:tcPr>
          <w:p w14:paraId="35B9BE59" w14:textId="77777777" w:rsidR="00375041" w:rsidRPr="009061DB" w:rsidRDefault="00375041" w:rsidP="00375041">
            <w:pPr>
              <w:rPr>
                <w:rFonts w:asciiTheme="minorHAnsi" w:eastAsia="Calibri" w:hAnsiTheme="minorHAnsi" w:cstheme="minorHAnsi"/>
                <w:sz w:val="22"/>
                <w:szCs w:val="22"/>
              </w:rPr>
            </w:pPr>
            <w:r w:rsidRPr="009061DB">
              <w:rPr>
                <w:rFonts w:asciiTheme="minorHAnsi" w:eastAsia="Calibri" w:hAnsiTheme="minorHAnsi" w:cstheme="minorHAnsi"/>
                <w:sz w:val="22"/>
                <w:szCs w:val="22"/>
              </w:rPr>
              <w:lastRenderedPageBreak/>
              <w:t>11.</w:t>
            </w:r>
          </w:p>
        </w:tc>
        <w:tc>
          <w:tcPr>
            <w:tcW w:w="1708" w:type="pct"/>
          </w:tcPr>
          <w:p w14:paraId="31C81F78" w14:textId="2396A4EC" w:rsidR="00375041" w:rsidRPr="009061DB" w:rsidRDefault="00375041" w:rsidP="00404E5F">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Supplier is incompatible with the grounds for withdrawal, </w:t>
            </w:r>
            <w:proofErr w:type="gramStart"/>
            <w:r w:rsidRPr="009061DB">
              <w:rPr>
                <w:rFonts w:asciiTheme="minorHAnsi" w:hAnsiTheme="minorHAnsi" w:cstheme="minorHAnsi"/>
                <w:sz w:val="22"/>
                <w:szCs w:val="22"/>
                <w:lang w:val="en-GB"/>
              </w:rPr>
              <w:t>i.e.</w:t>
            </w:r>
            <w:proofErr w:type="gramEnd"/>
            <w:r w:rsidRPr="009061DB">
              <w:rPr>
                <w:rFonts w:asciiTheme="minorHAnsi" w:hAnsiTheme="minorHAnsi" w:cstheme="minorHAnsi"/>
                <w:sz w:val="22"/>
                <w:szCs w:val="22"/>
                <w:lang w:val="en-GB"/>
              </w:rPr>
              <w:t xml:space="preserve"> the Supplier is incompliant with the minimal criteria applicable to a reliable tax payer laid down in Article 40</w:t>
            </w:r>
            <w:r w:rsidRPr="00F1760A">
              <w:rPr>
                <w:rFonts w:asciiTheme="minorHAnsi" w:hAnsiTheme="minorHAnsi" w:cstheme="minorHAnsi"/>
                <w:sz w:val="22"/>
                <w:szCs w:val="22"/>
                <w:vertAlign w:val="superscript"/>
                <w:lang w:val="en-GB"/>
              </w:rPr>
              <w:t>1</w:t>
            </w:r>
            <w:r w:rsidRPr="009061DB">
              <w:rPr>
                <w:rFonts w:asciiTheme="minorHAnsi" w:hAnsiTheme="minorHAnsi" w:cstheme="minorHAnsi"/>
                <w:sz w:val="22"/>
                <w:szCs w:val="22"/>
                <w:lang w:val="en-GB"/>
              </w:rPr>
              <w:t xml:space="preserve"> (1) of the Law on Tax Administration of the Republic of Lithuania and, therefore, is considered to have committed serious professional infringement.</w:t>
            </w:r>
          </w:p>
        </w:tc>
        <w:tc>
          <w:tcPr>
            <w:tcW w:w="2087" w:type="pct"/>
          </w:tcPr>
          <w:p w14:paraId="273FE2AE" w14:textId="77777777" w:rsidR="00375041" w:rsidRPr="009061DB" w:rsidRDefault="00375041" w:rsidP="00404E5F">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Contracting Authority does not require any additional documents proving the compliance with this requirement.</w:t>
            </w:r>
          </w:p>
          <w:p w14:paraId="7D823C8C" w14:textId="58E7FF42" w:rsidR="00375041" w:rsidRPr="009061DB" w:rsidRDefault="00375041" w:rsidP="00404E5F">
            <w:pPr>
              <w:jc w:val="both"/>
              <w:rPr>
                <w:rFonts w:asciiTheme="minorHAnsi" w:hAnsiTheme="minorHAnsi" w:cstheme="minorHAnsi"/>
                <w:sz w:val="22"/>
                <w:szCs w:val="22"/>
              </w:rPr>
            </w:pPr>
            <w:r w:rsidRPr="009061DB">
              <w:rPr>
                <w:rFonts w:asciiTheme="minorHAnsi" w:hAnsiTheme="minorHAnsi" w:cstheme="minorHAnsi"/>
                <w:sz w:val="22"/>
                <w:szCs w:val="22"/>
                <w:lang w:val="en-GB"/>
              </w:rPr>
              <w:t xml:space="preserve">The Contracting Authority shall verify the data in the national database </w:t>
            </w:r>
            <w:hyperlink r:id="rId14" w:history="1">
              <w:r w:rsidRPr="009061DB">
                <w:rPr>
                  <w:rFonts w:asciiTheme="minorHAnsi" w:hAnsiTheme="minorHAnsi" w:cstheme="minorHAnsi"/>
                  <w:color w:val="548DD4" w:themeColor="text2" w:themeTint="99"/>
                  <w:sz w:val="22"/>
                  <w:szCs w:val="22"/>
                  <w:lang w:val="en-GB"/>
                </w:rPr>
                <w:t>http://www.vmi.lt/cms/informacija-apie-mokesciu-moketojus</w:t>
              </w:r>
            </w:hyperlink>
          </w:p>
        </w:tc>
        <w:tc>
          <w:tcPr>
            <w:tcW w:w="905" w:type="pct"/>
          </w:tcPr>
          <w:p w14:paraId="0859BD06" w14:textId="1956815A" w:rsidR="00375041" w:rsidRPr="009061DB" w:rsidRDefault="00375041" w:rsidP="00404E5F">
            <w:pPr>
              <w:jc w:val="both"/>
              <w:rPr>
                <w:rFonts w:asciiTheme="minorHAnsi" w:eastAsia="Calibri" w:hAnsiTheme="minorHAnsi" w:cstheme="minorHAnsi"/>
                <w:sz w:val="22"/>
                <w:szCs w:val="22"/>
              </w:rPr>
            </w:pPr>
            <w:r w:rsidRPr="009061DB">
              <w:rPr>
                <w:rFonts w:asciiTheme="minorHAnsi" w:hAnsiTheme="minorHAnsi" w:cstheme="minorHAnsi"/>
                <w:sz w:val="22"/>
                <w:szCs w:val="22"/>
                <w:lang w:val="en-GB"/>
              </w:rPr>
              <w:t xml:space="preserve">Supplier, all members of a Suppliers’ group and (or) economic entity on </w:t>
            </w:r>
            <w:r w:rsidR="00EA3807" w:rsidRPr="009061DB">
              <w:rPr>
                <w:rFonts w:asciiTheme="minorHAnsi" w:hAnsiTheme="minorHAnsi" w:cstheme="minorHAnsi"/>
                <w:sz w:val="22"/>
                <w:szCs w:val="22"/>
                <w:lang w:val="en-GB"/>
              </w:rPr>
              <w:t>who’</w:t>
            </w:r>
            <w:r w:rsidR="00EA3807"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bl>
    <w:p w14:paraId="31BE96FE" w14:textId="6E615F2C" w:rsidR="00D0093D" w:rsidRPr="009061DB" w:rsidRDefault="00D0093D" w:rsidP="00297DE2">
      <w:pPr>
        <w:pStyle w:val="ListParagraph"/>
        <w:tabs>
          <w:tab w:val="left" w:pos="720"/>
        </w:tabs>
        <w:spacing w:after="0" w:line="240" w:lineRule="auto"/>
        <w:ind w:left="0"/>
        <w:contextualSpacing w:val="0"/>
        <w:jc w:val="both"/>
        <w:rPr>
          <w:rFonts w:eastAsia="Times New Roman" w:cstheme="minorHAnsi"/>
          <w:lang w:val="en-GB"/>
        </w:rPr>
      </w:pPr>
    </w:p>
    <w:p w14:paraId="288D1A4A" w14:textId="483653BC" w:rsidR="00A46986" w:rsidRPr="009061DB" w:rsidRDefault="00A46986" w:rsidP="00297DE2">
      <w:pPr>
        <w:pStyle w:val="ListParagraph"/>
        <w:tabs>
          <w:tab w:val="left" w:pos="720"/>
        </w:tabs>
        <w:spacing w:after="0" w:line="240" w:lineRule="auto"/>
        <w:ind w:left="0"/>
        <w:contextualSpacing w:val="0"/>
        <w:jc w:val="both"/>
        <w:rPr>
          <w:rFonts w:eastAsia="Times New Roman" w:cstheme="minorHAnsi"/>
          <w:lang w:val="en-GB"/>
        </w:rPr>
      </w:pPr>
    </w:p>
    <w:p w14:paraId="67373EBE" w14:textId="4D6EEAFF" w:rsidR="00A46986" w:rsidRPr="009061DB" w:rsidRDefault="00A46986" w:rsidP="00297DE2">
      <w:pPr>
        <w:pStyle w:val="ListParagraph"/>
        <w:tabs>
          <w:tab w:val="left" w:pos="720"/>
        </w:tabs>
        <w:spacing w:after="0" w:line="240" w:lineRule="auto"/>
        <w:ind w:left="0"/>
        <w:contextualSpacing w:val="0"/>
        <w:jc w:val="both"/>
        <w:rPr>
          <w:rFonts w:eastAsia="Times New Roman" w:cstheme="minorHAnsi"/>
          <w:lang w:val="en-GB"/>
        </w:rPr>
      </w:pPr>
    </w:p>
    <w:p w14:paraId="333A08A9" w14:textId="759A7DD8" w:rsidR="00A46986" w:rsidRDefault="00A46986" w:rsidP="00297DE2">
      <w:pPr>
        <w:pStyle w:val="ListParagraph"/>
        <w:tabs>
          <w:tab w:val="left" w:pos="720"/>
        </w:tabs>
        <w:spacing w:after="0" w:line="240" w:lineRule="auto"/>
        <w:ind w:left="0"/>
        <w:contextualSpacing w:val="0"/>
        <w:jc w:val="both"/>
        <w:rPr>
          <w:rFonts w:eastAsia="Times New Roman" w:cstheme="minorHAnsi"/>
          <w:lang w:val="en-GB"/>
        </w:rPr>
      </w:pPr>
    </w:p>
    <w:p w14:paraId="42DAC0DA" w14:textId="5D254EEC" w:rsidR="00B634D8" w:rsidRDefault="00B634D8" w:rsidP="00297DE2">
      <w:pPr>
        <w:pStyle w:val="ListParagraph"/>
        <w:tabs>
          <w:tab w:val="left" w:pos="720"/>
        </w:tabs>
        <w:spacing w:after="0" w:line="240" w:lineRule="auto"/>
        <w:ind w:left="0"/>
        <w:contextualSpacing w:val="0"/>
        <w:jc w:val="both"/>
        <w:rPr>
          <w:rFonts w:eastAsia="Times New Roman" w:cstheme="minorHAnsi"/>
          <w:lang w:val="en-GB"/>
        </w:rPr>
      </w:pPr>
    </w:p>
    <w:p w14:paraId="2E829F84" w14:textId="77777777" w:rsidR="00B634D8" w:rsidRPr="009061DB" w:rsidRDefault="00B634D8" w:rsidP="00297DE2">
      <w:pPr>
        <w:pStyle w:val="ListParagraph"/>
        <w:tabs>
          <w:tab w:val="left" w:pos="720"/>
        </w:tabs>
        <w:spacing w:after="0" w:line="240" w:lineRule="auto"/>
        <w:ind w:left="0"/>
        <w:contextualSpacing w:val="0"/>
        <w:jc w:val="both"/>
        <w:rPr>
          <w:rFonts w:eastAsia="Times New Roman" w:cstheme="minorHAnsi"/>
          <w:lang w:val="en-GB"/>
        </w:rPr>
      </w:pPr>
    </w:p>
    <w:p w14:paraId="2B0EF0FD" w14:textId="5515DE5E" w:rsidR="00A46986" w:rsidRPr="009061DB" w:rsidRDefault="00E12926" w:rsidP="00297DE2">
      <w:pPr>
        <w:pStyle w:val="ListParagraph"/>
        <w:tabs>
          <w:tab w:val="left" w:pos="720"/>
        </w:tabs>
        <w:spacing w:after="0" w:line="240" w:lineRule="auto"/>
        <w:ind w:left="0"/>
        <w:contextualSpacing w:val="0"/>
        <w:jc w:val="both"/>
        <w:rPr>
          <w:rFonts w:eastAsia="Times New Roman" w:cstheme="minorHAnsi"/>
          <w:lang w:val="en-GB"/>
        </w:rPr>
      </w:pPr>
      <w:r w:rsidRPr="009061DB">
        <w:rPr>
          <w:rFonts w:eastAsia="Times New Roman" w:cstheme="minorHAnsi"/>
          <w:lang w:val="en-GB"/>
        </w:rPr>
        <w:t>2. The supplier must meet the following qualification requirements (qualification must be obtained by the deadline for submission of the applications): </w:t>
      </w:r>
    </w:p>
    <w:p w14:paraId="681E44F5" w14:textId="77777777" w:rsidR="00A46986" w:rsidRPr="009061DB" w:rsidRDefault="00A46986" w:rsidP="00297DE2">
      <w:pPr>
        <w:pStyle w:val="ListParagraph"/>
        <w:tabs>
          <w:tab w:val="left" w:pos="720"/>
        </w:tabs>
        <w:spacing w:after="0" w:line="240" w:lineRule="auto"/>
        <w:ind w:left="0"/>
        <w:contextualSpacing w:val="0"/>
        <w:jc w:val="both"/>
        <w:rPr>
          <w:rFonts w:eastAsia="Times New Roman" w:cstheme="minorHAnsi"/>
          <w:lang w:val="en-GB"/>
        </w:rPr>
      </w:pPr>
    </w:p>
    <w:tbl>
      <w:tblPr>
        <w:tblStyle w:val="TableGrid"/>
        <w:tblW w:w="14737" w:type="dxa"/>
        <w:tblLook w:val="04A0" w:firstRow="1" w:lastRow="0" w:firstColumn="1" w:lastColumn="0" w:noHBand="0" w:noVBand="1"/>
      </w:tblPr>
      <w:tblGrid>
        <w:gridCol w:w="846"/>
        <w:gridCol w:w="5103"/>
        <w:gridCol w:w="5953"/>
        <w:gridCol w:w="2835"/>
      </w:tblGrid>
      <w:tr w:rsidR="0027785F" w:rsidRPr="009061DB" w14:paraId="6590565D" w14:textId="77777777" w:rsidTr="75AA5CE7">
        <w:trPr>
          <w:tblHeader/>
        </w:trPr>
        <w:tc>
          <w:tcPr>
            <w:tcW w:w="846" w:type="dxa"/>
          </w:tcPr>
          <w:p w14:paraId="0A844062" w14:textId="5973C79E" w:rsidR="0027785F" w:rsidRPr="009061DB" w:rsidRDefault="00CF3AC1" w:rsidP="009E6561">
            <w:pPr>
              <w:ind w:left="-79" w:right="-108"/>
              <w:rPr>
                <w:rFonts w:asciiTheme="minorHAnsi" w:hAnsiTheme="minorHAnsi" w:cstheme="minorHAnsi"/>
                <w:b/>
                <w:sz w:val="22"/>
                <w:szCs w:val="22"/>
                <w:lang w:val="en-GB"/>
              </w:rPr>
            </w:pPr>
            <w:r w:rsidRPr="009061DB">
              <w:rPr>
                <w:rFonts w:asciiTheme="minorHAnsi" w:hAnsiTheme="minorHAnsi" w:cstheme="minorHAnsi"/>
                <w:b/>
                <w:sz w:val="22"/>
                <w:szCs w:val="22"/>
                <w:lang w:val="en-GB"/>
              </w:rPr>
              <w:t>No.</w:t>
            </w:r>
          </w:p>
        </w:tc>
        <w:tc>
          <w:tcPr>
            <w:tcW w:w="5103" w:type="dxa"/>
            <w:vAlign w:val="center"/>
          </w:tcPr>
          <w:p w14:paraId="0EA6AD32" w14:textId="44E10EC8" w:rsidR="0027785F" w:rsidRPr="009061DB" w:rsidRDefault="00CF3AC1" w:rsidP="009E6561">
            <w:pPr>
              <w:jc w:val="center"/>
              <w:rPr>
                <w:rFonts w:asciiTheme="minorHAnsi" w:hAnsiTheme="minorHAnsi" w:cstheme="minorHAnsi"/>
                <w:b/>
                <w:sz w:val="22"/>
                <w:szCs w:val="22"/>
                <w:lang w:val="en-GB"/>
              </w:rPr>
            </w:pPr>
            <w:r w:rsidRPr="009061DB">
              <w:rPr>
                <w:rFonts w:asciiTheme="minorHAnsi" w:hAnsiTheme="minorHAnsi" w:cstheme="minorHAnsi"/>
                <w:b/>
                <w:sz w:val="22"/>
                <w:szCs w:val="22"/>
                <w:lang w:val="en-GB"/>
              </w:rPr>
              <w:t>Requirement</w:t>
            </w:r>
          </w:p>
        </w:tc>
        <w:tc>
          <w:tcPr>
            <w:tcW w:w="5953" w:type="dxa"/>
            <w:vAlign w:val="center"/>
          </w:tcPr>
          <w:p w14:paraId="2B4F167B" w14:textId="43E7042B" w:rsidR="0027785F" w:rsidRPr="009061DB" w:rsidRDefault="00814591" w:rsidP="009E6561">
            <w:pPr>
              <w:jc w:val="center"/>
              <w:rPr>
                <w:rFonts w:asciiTheme="minorHAnsi" w:hAnsiTheme="minorHAnsi" w:cstheme="minorHAnsi"/>
                <w:b/>
                <w:sz w:val="22"/>
                <w:szCs w:val="22"/>
                <w:lang w:val="en-GB"/>
              </w:rPr>
            </w:pPr>
            <w:r w:rsidRPr="009061DB">
              <w:rPr>
                <w:rFonts w:asciiTheme="minorHAnsi" w:hAnsiTheme="minorHAnsi" w:cstheme="minorHAnsi"/>
                <w:b/>
                <w:sz w:val="22"/>
                <w:szCs w:val="22"/>
                <w:lang w:val="en-GB"/>
              </w:rPr>
              <w:t>Documents proving compliance with the requirement</w:t>
            </w:r>
          </w:p>
        </w:tc>
        <w:tc>
          <w:tcPr>
            <w:tcW w:w="2835" w:type="dxa"/>
          </w:tcPr>
          <w:p w14:paraId="141E32D2" w14:textId="0230834C" w:rsidR="0027785F" w:rsidRPr="009061DB" w:rsidRDefault="00814591" w:rsidP="009E6561">
            <w:pPr>
              <w:jc w:val="center"/>
              <w:rPr>
                <w:rFonts w:asciiTheme="minorHAnsi" w:hAnsiTheme="minorHAnsi" w:cstheme="minorHAnsi"/>
                <w:b/>
                <w:color w:val="000000" w:themeColor="text1"/>
                <w:sz w:val="22"/>
                <w:szCs w:val="22"/>
                <w:lang w:val="en-GB"/>
              </w:rPr>
            </w:pPr>
            <w:r w:rsidRPr="009061DB">
              <w:rPr>
                <w:rFonts w:asciiTheme="minorHAnsi" w:hAnsiTheme="minorHAnsi" w:cstheme="minorHAnsi"/>
                <w:b/>
                <w:sz w:val="22"/>
                <w:szCs w:val="22"/>
                <w:lang w:val="en-GB"/>
              </w:rPr>
              <w:t>Entity that must meet the requirement</w:t>
            </w:r>
          </w:p>
        </w:tc>
      </w:tr>
      <w:tr w:rsidR="00636D27" w:rsidRPr="009061DB" w14:paraId="4CFCFA78" w14:textId="77777777" w:rsidTr="75AA5CE7">
        <w:tc>
          <w:tcPr>
            <w:tcW w:w="846" w:type="dxa"/>
          </w:tcPr>
          <w:p w14:paraId="6C85B465" w14:textId="7556B247" w:rsidR="00636D27" w:rsidRPr="009061DB" w:rsidRDefault="00636D27" w:rsidP="00636D27">
            <w:pPr>
              <w:ind w:left="-79" w:right="-108"/>
              <w:rPr>
                <w:rFonts w:asciiTheme="minorHAnsi" w:hAnsiTheme="minorHAnsi" w:cstheme="minorHAnsi"/>
                <w:sz w:val="22"/>
                <w:szCs w:val="22"/>
                <w:lang w:val="en-GB"/>
              </w:rPr>
            </w:pPr>
            <w:r w:rsidRPr="009061DB">
              <w:rPr>
                <w:rFonts w:asciiTheme="minorHAnsi" w:hAnsiTheme="minorHAnsi" w:cstheme="minorHAnsi"/>
                <w:sz w:val="22"/>
                <w:szCs w:val="22"/>
                <w:lang w:val="en-GB"/>
              </w:rPr>
              <w:t>12.</w:t>
            </w:r>
          </w:p>
        </w:tc>
        <w:tc>
          <w:tcPr>
            <w:tcW w:w="5103" w:type="dxa"/>
          </w:tcPr>
          <w:p w14:paraId="60667EF3" w14:textId="1A024767" w:rsidR="00636D27" w:rsidRPr="00FE6373"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supplier is registered in a Member State of the European Union, in a Member State of the North Atlantic Treaty Organization or in a third country which is a signatory to the World Trade Organization Agreement on Government Procurement and other international agreements binding to Member States.</w:t>
            </w:r>
          </w:p>
        </w:tc>
        <w:tc>
          <w:tcPr>
            <w:tcW w:w="5953" w:type="dxa"/>
          </w:tcPr>
          <w:p w14:paraId="57211EA5" w14:textId="647A0CC3" w:rsidR="00636D27" w:rsidRPr="005322AD" w:rsidRDefault="00636D27" w:rsidP="00636D27">
            <w:pPr>
              <w:jc w:val="both"/>
              <w:rPr>
                <w:rFonts w:asciiTheme="minorHAnsi" w:hAnsiTheme="minorHAnsi" w:cstheme="minorHAnsi"/>
                <w:color w:val="FF0000"/>
                <w:sz w:val="22"/>
                <w:szCs w:val="22"/>
                <w:lang w:val="en-GB"/>
              </w:rPr>
            </w:pPr>
            <w:r w:rsidRPr="009061DB">
              <w:rPr>
                <w:rFonts w:asciiTheme="minorHAnsi" w:hAnsiTheme="minorHAnsi" w:cstheme="minorHAnsi"/>
                <w:sz w:val="22"/>
                <w:szCs w:val="22"/>
                <w:lang w:val="en-GB"/>
              </w:rPr>
              <w:t>The supplier must provide information on the country of registration in accordance with the information specified in Annex 4 of the QAS.</w:t>
            </w:r>
          </w:p>
        </w:tc>
        <w:tc>
          <w:tcPr>
            <w:tcW w:w="2835" w:type="dxa"/>
          </w:tcPr>
          <w:p w14:paraId="2CA18F23" w14:textId="39488695" w:rsidR="00636D27" w:rsidRPr="009061DB" w:rsidRDefault="00636D27" w:rsidP="00636D27">
            <w:pPr>
              <w:pStyle w:val="ListParagraph"/>
              <w:ind w:left="0"/>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Supplier, all members of a Suppliers’ group and (or) economic entity on who’</w:t>
            </w:r>
            <w:r w:rsidRPr="009061DB">
              <w:rPr>
                <w:rFonts w:cstheme="minorHAnsi"/>
                <w:lang w:val="en-GB"/>
              </w:rPr>
              <w:t>s</w:t>
            </w:r>
            <w:r w:rsidRPr="009061DB">
              <w:rPr>
                <w:rFonts w:asciiTheme="minorHAnsi" w:hAnsiTheme="minorHAnsi" w:cstheme="minorHAnsi"/>
                <w:sz w:val="22"/>
                <w:szCs w:val="22"/>
                <w:lang w:val="en-GB"/>
              </w:rPr>
              <w:t xml:space="preserve"> capacity the supplier will rely upon</w:t>
            </w:r>
          </w:p>
        </w:tc>
      </w:tr>
      <w:tr w:rsidR="00636D27" w:rsidRPr="009061DB" w14:paraId="2E9F860E" w14:textId="77777777" w:rsidTr="75AA5CE7">
        <w:tc>
          <w:tcPr>
            <w:tcW w:w="846" w:type="dxa"/>
          </w:tcPr>
          <w:p w14:paraId="6D4E10D7" w14:textId="45F8792E" w:rsidR="00636D27" w:rsidRPr="009061DB" w:rsidRDefault="00636D27" w:rsidP="00636D27">
            <w:pPr>
              <w:ind w:left="-79" w:right="-108"/>
              <w:rPr>
                <w:rFonts w:asciiTheme="minorHAnsi" w:hAnsiTheme="minorHAnsi" w:cstheme="minorHAnsi"/>
                <w:sz w:val="22"/>
                <w:szCs w:val="22"/>
                <w:lang w:val="en-GB"/>
              </w:rPr>
            </w:pPr>
            <w:r>
              <w:rPr>
                <w:rFonts w:asciiTheme="minorHAnsi" w:hAnsiTheme="minorHAnsi" w:cstheme="minorHAnsi"/>
                <w:sz w:val="22"/>
                <w:szCs w:val="22"/>
                <w:lang w:val="en-GB"/>
              </w:rPr>
              <w:lastRenderedPageBreak/>
              <w:t>13.</w:t>
            </w:r>
          </w:p>
        </w:tc>
        <w:tc>
          <w:tcPr>
            <w:tcW w:w="5103" w:type="dxa"/>
          </w:tcPr>
          <w:p w14:paraId="46A5B5B0" w14:textId="3DBC783E" w:rsidR="00636D27" w:rsidRPr="00926299"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During the last </w:t>
            </w:r>
            <w:r>
              <w:rPr>
                <w:rFonts w:asciiTheme="minorHAnsi" w:hAnsiTheme="minorHAnsi" w:cstheme="minorHAnsi"/>
                <w:sz w:val="22"/>
                <w:szCs w:val="22"/>
                <w:lang w:val="en-GB"/>
              </w:rPr>
              <w:t>10</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ten </w:t>
            </w:r>
            <w:r w:rsidRPr="009061DB">
              <w:rPr>
                <w:rFonts w:asciiTheme="minorHAnsi" w:hAnsiTheme="minorHAnsi" w:cstheme="minorHAnsi"/>
                <w:sz w:val="22"/>
                <w:szCs w:val="22"/>
                <w:lang w:val="en-GB"/>
              </w:rPr>
              <w:t xml:space="preserve">) years before the deadline for submission of applications or during the period from the date of registration (if the supplier has been operating for less than </w:t>
            </w:r>
            <w:r>
              <w:rPr>
                <w:rFonts w:asciiTheme="minorHAnsi" w:hAnsiTheme="minorHAnsi" w:cstheme="minorHAnsi"/>
                <w:sz w:val="22"/>
                <w:szCs w:val="22"/>
                <w:lang w:val="en-GB"/>
              </w:rPr>
              <w:t>10</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ten </w:t>
            </w:r>
            <w:r w:rsidRPr="009061DB">
              <w:rPr>
                <w:rFonts w:asciiTheme="minorHAnsi" w:hAnsiTheme="minorHAnsi" w:cstheme="minorHAnsi"/>
                <w:sz w:val="22"/>
                <w:szCs w:val="22"/>
                <w:lang w:val="en-GB"/>
              </w:rPr>
              <w:t xml:space="preserve">) years) the supplier has performed or is in the process of performance of at least one contract of </w:t>
            </w:r>
            <w:r>
              <w:rPr>
                <w:rFonts w:asciiTheme="minorHAnsi" w:hAnsiTheme="minorHAnsi" w:cstheme="minorHAnsi"/>
                <w:sz w:val="22"/>
                <w:szCs w:val="22"/>
                <w:lang w:val="en-GB"/>
              </w:rPr>
              <w:t xml:space="preserve">supplying </w:t>
            </w:r>
            <w:r w:rsidRPr="00926299">
              <w:rPr>
                <w:rFonts w:asciiTheme="minorHAnsi" w:hAnsiTheme="minorHAnsi" w:cstheme="minorHAnsi"/>
                <w:sz w:val="22"/>
                <w:szCs w:val="22"/>
                <w:lang w:val="en-GB"/>
              </w:rPr>
              <w:t xml:space="preserve">new electric rolling stock (self-propelled rolling stock and (or) locomotives), which were authorized in accordance </w:t>
            </w:r>
            <w:r w:rsidRPr="009061DB">
              <w:rPr>
                <w:rFonts w:asciiTheme="minorHAnsi" w:hAnsiTheme="minorHAnsi" w:cstheme="minorHAnsi"/>
                <w:sz w:val="22"/>
                <w:szCs w:val="22"/>
                <w:lang w:val="en-GB"/>
              </w:rPr>
              <w:t xml:space="preserve">with Directive 2008/57/ EC of the European Parliament and of the Council of 17 June 2008 on the interoperability of the rail system within the Community, and with the value not less </w:t>
            </w:r>
            <w:r w:rsidRPr="00926299">
              <w:rPr>
                <w:rFonts w:asciiTheme="minorHAnsi" w:hAnsiTheme="minorHAnsi" w:cstheme="minorHAnsi"/>
                <w:sz w:val="22"/>
                <w:szCs w:val="22"/>
                <w:lang w:val="en-GB"/>
              </w:rPr>
              <w:t xml:space="preserve">than EUR </w:t>
            </w:r>
            <w:r>
              <w:rPr>
                <w:rFonts w:asciiTheme="minorHAnsi" w:hAnsiTheme="minorHAnsi" w:cstheme="minorHAnsi"/>
                <w:sz w:val="22"/>
                <w:szCs w:val="22"/>
                <w:lang w:val="en-GB"/>
              </w:rPr>
              <w:t>57</w:t>
            </w:r>
            <w:r w:rsidRPr="0092629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fifty seven </w:t>
            </w:r>
            <w:r w:rsidRPr="00926299">
              <w:rPr>
                <w:rFonts w:asciiTheme="minorHAnsi" w:hAnsiTheme="minorHAnsi" w:cstheme="minorHAnsi"/>
                <w:sz w:val="22"/>
                <w:szCs w:val="22"/>
                <w:lang w:val="en-GB"/>
              </w:rPr>
              <w:t>) million;</w:t>
            </w:r>
          </w:p>
          <w:p w14:paraId="66E8E6E3" w14:textId="7CB92FF6" w:rsidR="00636D27" w:rsidRPr="009061DB" w:rsidRDefault="00636D27" w:rsidP="00636D27">
            <w:pPr>
              <w:jc w:val="both"/>
              <w:rPr>
                <w:rFonts w:asciiTheme="minorHAnsi" w:hAnsiTheme="minorHAnsi" w:cstheme="minorHAnsi"/>
                <w:sz w:val="22"/>
                <w:szCs w:val="22"/>
                <w:lang w:val="en-GB"/>
              </w:rPr>
            </w:pPr>
            <w:r w:rsidRPr="00926299">
              <w:rPr>
                <w:rFonts w:asciiTheme="minorHAnsi" w:hAnsiTheme="minorHAnsi" w:cstheme="minorHAnsi"/>
                <w:sz w:val="22"/>
                <w:szCs w:val="22"/>
                <w:lang w:val="en-GB"/>
              </w:rPr>
              <w:t>If the supplier provides information on the contract</w:t>
            </w:r>
            <w:r w:rsidRPr="009061DB">
              <w:rPr>
                <w:rFonts w:asciiTheme="minorHAnsi" w:hAnsiTheme="minorHAnsi" w:cstheme="minorHAnsi"/>
                <w:sz w:val="22"/>
                <w:szCs w:val="22"/>
                <w:lang w:val="en-GB"/>
              </w:rPr>
              <w:t xml:space="preserve">(s), which is(are) under performance, it shall be deemed that its experience meets the established requirements provided that the executed part of the contract(s), which is under performance within the last </w:t>
            </w:r>
            <w:r>
              <w:rPr>
                <w:rFonts w:asciiTheme="minorHAnsi" w:hAnsiTheme="minorHAnsi" w:cstheme="minorHAnsi"/>
                <w:sz w:val="22"/>
                <w:szCs w:val="22"/>
                <w:lang w:val="en-GB"/>
              </w:rPr>
              <w:t xml:space="preserve">10 </w:t>
            </w:r>
            <w:r w:rsidRPr="009061DB">
              <w:rPr>
                <w:rFonts w:asciiTheme="minorHAnsi" w:hAnsiTheme="minorHAnsi" w:cstheme="minorHAnsi"/>
                <w:sz w:val="22"/>
                <w:szCs w:val="22"/>
                <w:lang w:val="en-GB"/>
              </w:rPr>
              <w:t>(</w:t>
            </w:r>
            <w:r>
              <w:rPr>
                <w:rFonts w:asciiTheme="minorHAnsi" w:hAnsiTheme="minorHAnsi" w:cstheme="minorHAnsi"/>
                <w:sz w:val="22"/>
                <w:szCs w:val="22"/>
                <w:lang w:val="en-GB"/>
              </w:rPr>
              <w:t xml:space="preserve">ten </w:t>
            </w:r>
            <w:r w:rsidRPr="009061DB">
              <w:rPr>
                <w:rFonts w:asciiTheme="minorHAnsi" w:hAnsiTheme="minorHAnsi" w:cstheme="minorHAnsi"/>
                <w:sz w:val="22"/>
                <w:szCs w:val="22"/>
                <w:lang w:val="en-GB"/>
              </w:rPr>
              <w:t xml:space="preserve">) years or within the period after the date of registration (if the supplier has been operating for less than </w:t>
            </w:r>
            <w:r>
              <w:rPr>
                <w:rFonts w:asciiTheme="minorHAnsi" w:hAnsiTheme="minorHAnsi" w:cstheme="minorHAnsi"/>
                <w:sz w:val="22"/>
                <w:szCs w:val="22"/>
                <w:lang w:val="en-GB"/>
              </w:rPr>
              <w:t xml:space="preserve">10 </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ten </w:t>
            </w:r>
            <w:r w:rsidRPr="009061DB">
              <w:rPr>
                <w:rFonts w:asciiTheme="minorHAnsi" w:hAnsiTheme="minorHAnsi" w:cstheme="minorHAnsi"/>
                <w:sz w:val="22"/>
                <w:szCs w:val="22"/>
                <w:lang w:val="en-GB"/>
              </w:rPr>
              <w:t xml:space="preserve">) years) is not less than </w:t>
            </w:r>
            <w:r w:rsidRPr="00926299">
              <w:rPr>
                <w:rFonts w:asciiTheme="minorHAnsi" w:hAnsiTheme="minorHAnsi" w:cstheme="minorHAnsi"/>
                <w:sz w:val="22"/>
                <w:szCs w:val="22"/>
                <w:lang w:val="en-GB"/>
              </w:rPr>
              <w:t xml:space="preserve">EUR </w:t>
            </w:r>
            <w:r>
              <w:rPr>
                <w:rFonts w:asciiTheme="minorHAnsi" w:hAnsiTheme="minorHAnsi" w:cstheme="minorHAnsi"/>
                <w:sz w:val="22"/>
                <w:szCs w:val="22"/>
                <w:lang w:val="en-GB"/>
              </w:rPr>
              <w:t xml:space="preserve">57 </w:t>
            </w:r>
            <w:r w:rsidRPr="0092629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fifty seven </w:t>
            </w:r>
            <w:r w:rsidRPr="00926299">
              <w:rPr>
                <w:rFonts w:asciiTheme="minorHAnsi" w:hAnsiTheme="minorHAnsi" w:cstheme="minorHAnsi"/>
                <w:sz w:val="22"/>
                <w:szCs w:val="22"/>
                <w:lang w:val="en-GB"/>
              </w:rPr>
              <w:t>) million.</w:t>
            </w:r>
          </w:p>
        </w:tc>
        <w:tc>
          <w:tcPr>
            <w:tcW w:w="5953" w:type="dxa"/>
          </w:tcPr>
          <w:p w14:paraId="725CE44A" w14:textId="77777777" w:rsidR="00636D27"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The supplier must provide:</w:t>
            </w:r>
          </w:p>
          <w:p w14:paraId="3147722D" w14:textId="221E17FA" w:rsidR="00636D27"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1. a list of main contracts performed and/or to be performed during</w:t>
            </w:r>
            <w:r>
              <w:rPr>
                <w:rFonts w:asciiTheme="minorHAnsi" w:hAnsiTheme="minorHAnsi" w:cstheme="minorHAnsi"/>
                <w:sz w:val="22"/>
                <w:szCs w:val="22"/>
                <w:lang w:val="en-GB"/>
              </w:rPr>
              <w:t xml:space="preserve"> the last</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10</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ten</w:t>
            </w:r>
            <w:r w:rsidRPr="009061DB">
              <w:rPr>
                <w:rFonts w:asciiTheme="minorHAnsi" w:hAnsiTheme="minorHAnsi" w:cstheme="minorHAnsi"/>
                <w:sz w:val="22"/>
                <w:szCs w:val="22"/>
                <w:lang w:val="en-GB"/>
              </w:rPr>
              <w:t>) years prepared according to information required within Annex 3 of the QAS.</w:t>
            </w:r>
          </w:p>
          <w:p w14:paraId="31F3FECF" w14:textId="6072DAF9"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2. digital copies of authorizations issued for contact(s) object(s) (Goods), in accordance with Directive 2008/57/ EC of the European Parliament and of the Council of 17 June 2008 on the interoperability of the rail system within the Community.</w:t>
            </w:r>
          </w:p>
          <w:p w14:paraId="58B6C34F" w14:textId="38684445" w:rsidR="00636D27" w:rsidRPr="009061DB" w:rsidRDefault="00636D27" w:rsidP="00636D27">
            <w:pPr>
              <w:jc w:val="both"/>
              <w:rPr>
                <w:rFonts w:asciiTheme="minorHAnsi" w:hAnsiTheme="minorHAnsi" w:cstheme="minorHAnsi"/>
                <w:sz w:val="22"/>
                <w:szCs w:val="22"/>
                <w:lang w:val="en-GB"/>
              </w:rPr>
            </w:pPr>
          </w:p>
          <w:p w14:paraId="130FDB51" w14:textId="1EEC44C1"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At the request of LTG, the supplier must provide:</w:t>
            </w:r>
          </w:p>
          <w:p w14:paraId="4D35CA89" w14:textId="7D05E467"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1. free form written confirmation from the buyer that the contract(s) has(have) is(are) being/been performed properly</w:t>
            </w:r>
            <w:r>
              <w:rPr>
                <w:rFonts w:asciiTheme="minorHAnsi" w:hAnsiTheme="minorHAnsi" w:cstheme="minorHAnsi"/>
                <w:sz w:val="22"/>
                <w:szCs w:val="22"/>
                <w:lang w:val="en-GB"/>
              </w:rPr>
              <w:t xml:space="preserve">, </w:t>
            </w:r>
            <w:r w:rsidRPr="00DC27B7">
              <w:rPr>
                <w:rFonts w:asciiTheme="minorHAnsi" w:hAnsiTheme="minorHAnsi" w:cstheme="minorHAnsi"/>
                <w:sz w:val="22"/>
                <w:szCs w:val="22"/>
                <w:lang w:val="en-GB"/>
              </w:rPr>
              <w:t xml:space="preserve">prepared in accordance with the criteria specified in LTG request. </w:t>
            </w:r>
            <w:r w:rsidRPr="009061DB">
              <w:rPr>
                <w:rFonts w:asciiTheme="minorHAnsi" w:hAnsiTheme="minorHAnsi" w:cstheme="minorHAnsi"/>
                <w:sz w:val="22"/>
                <w:szCs w:val="22"/>
                <w:lang w:val="en-GB"/>
              </w:rPr>
              <w:t>If supplier fails to submit such confirmation</w:t>
            </w:r>
            <w:r>
              <w:rPr>
                <w:rFonts w:asciiTheme="minorHAnsi" w:hAnsiTheme="minorHAnsi" w:cstheme="minorHAnsi"/>
                <w:sz w:val="22"/>
                <w:szCs w:val="22"/>
                <w:lang w:val="en-GB"/>
              </w:rPr>
              <w:t xml:space="preserve">. </w:t>
            </w:r>
            <w:r w:rsidRPr="009061DB">
              <w:rPr>
                <w:rFonts w:asciiTheme="minorHAnsi" w:hAnsiTheme="minorHAnsi" w:cstheme="minorHAnsi"/>
                <w:sz w:val="22"/>
                <w:szCs w:val="22"/>
                <w:lang w:val="en-GB"/>
              </w:rPr>
              <w:t>LTG may request the Supplier to prove that the Contract (s) is(are) being/been performed properly by providing documents proving it (copies of orders, deeds of acceptance-transfer of goods, etc.).</w:t>
            </w:r>
          </w:p>
        </w:tc>
        <w:tc>
          <w:tcPr>
            <w:tcW w:w="2835" w:type="dxa"/>
          </w:tcPr>
          <w:p w14:paraId="5E5CF13C" w14:textId="07BDE947" w:rsidR="00636D27" w:rsidRPr="009061DB" w:rsidRDefault="00636D27" w:rsidP="00636D27">
            <w:pPr>
              <w:pStyle w:val="ListParagraph"/>
              <w:ind w:left="0"/>
              <w:jc w:val="both"/>
              <w:rPr>
                <w:rFonts w:asciiTheme="minorHAnsi" w:hAnsiTheme="minorHAnsi" w:cstheme="minorHAnsi"/>
                <w:color w:val="000000"/>
                <w:sz w:val="22"/>
                <w:szCs w:val="22"/>
                <w:lang w:val="en-GB"/>
              </w:rPr>
            </w:pPr>
            <w:r w:rsidRPr="009061DB">
              <w:rPr>
                <w:rFonts w:asciiTheme="minorHAnsi" w:hAnsiTheme="minorHAnsi" w:cstheme="minorHAnsi"/>
                <w:color w:val="000000"/>
                <w:sz w:val="22"/>
                <w:szCs w:val="22"/>
                <w:lang w:val="en-GB"/>
              </w:rPr>
              <w:t>The Supplier, the members of the group of suppliers jointly (possibly one member of the group of suppliers) and / or the economic entity on whose capacity the supplier relies, if this economic entity assumes joint and several liability for the performance of the Purchase Agreement.</w:t>
            </w:r>
          </w:p>
        </w:tc>
      </w:tr>
      <w:tr w:rsidR="00636D27" w:rsidRPr="009061DB" w14:paraId="6250F7C9" w14:textId="77777777" w:rsidTr="75AA5CE7">
        <w:tc>
          <w:tcPr>
            <w:tcW w:w="846" w:type="dxa"/>
          </w:tcPr>
          <w:p w14:paraId="57B74D33" w14:textId="684DAF80" w:rsidR="00636D27" w:rsidRPr="009061DB" w:rsidRDefault="00636D27" w:rsidP="00636D27">
            <w:pPr>
              <w:ind w:left="-79" w:right="-108"/>
              <w:rPr>
                <w:rFonts w:asciiTheme="minorHAnsi" w:hAnsiTheme="minorHAnsi" w:cstheme="minorHAnsi"/>
                <w:sz w:val="22"/>
                <w:szCs w:val="22"/>
                <w:lang w:val="en-GB"/>
              </w:rPr>
            </w:pPr>
            <w:r>
              <w:rPr>
                <w:rFonts w:asciiTheme="minorHAnsi" w:hAnsiTheme="minorHAnsi" w:cstheme="minorHAnsi"/>
                <w:sz w:val="22"/>
                <w:szCs w:val="22"/>
                <w:lang w:val="en-GB"/>
              </w:rPr>
              <w:t>14.</w:t>
            </w:r>
          </w:p>
        </w:tc>
        <w:tc>
          <w:tcPr>
            <w:tcW w:w="5103" w:type="dxa"/>
          </w:tcPr>
          <w:p w14:paraId="3A52D38D" w14:textId="42988E7F"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During the last 10 (ten) years before the deadline for submission of applications or during the period from the date of registration (if the supplier has been operating for less than 10 (ten) years) the supplier (independently or on the basis of joint activity agreement) has performed or is in the process of performance of at least one contract,  to the extent of which the supplier designed and / or manufactured </w:t>
            </w:r>
            <w:r w:rsidRPr="00926299">
              <w:rPr>
                <w:rFonts w:asciiTheme="minorHAnsi" w:hAnsiTheme="minorHAnsi" w:cstheme="minorHAnsi"/>
                <w:sz w:val="22"/>
                <w:szCs w:val="22"/>
                <w:lang w:val="en-GB"/>
              </w:rPr>
              <w:t xml:space="preserve">new rolling stock (self-propelled rolling stock and (or) locomotives) and </w:t>
            </w:r>
            <w:r w:rsidRPr="009061DB">
              <w:rPr>
                <w:rFonts w:asciiTheme="minorHAnsi" w:hAnsiTheme="minorHAnsi" w:cstheme="minorHAnsi"/>
                <w:sz w:val="22"/>
                <w:szCs w:val="22"/>
                <w:lang w:val="en-GB"/>
              </w:rPr>
              <w:t xml:space="preserve">the manufactured rolling stock was </w:t>
            </w:r>
            <w:r w:rsidRPr="009061DB">
              <w:rPr>
                <w:rFonts w:asciiTheme="minorHAnsi" w:hAnsiTheme="minorHAnsi" w:cstheme="minorHAnsi"/>
                <w:sz w:val="22"/>
                <w:szCs w:val="22"/>
                <w:lang w:val="en-GB"/>
              </w:rPr>
              <w:lastRenderedPageBreak/>
              <w:t xml:space="preserve">authorized to operate in 1520 (1524) mm gauge. If the supplier provides information on the contract(s), which is(are) under performance, it shall be deemed that its experience meets the established requirements if, within the scope of the performance of the contract, the supplier has designed and / or manufactured at least one </w:t>
            </w:r>
            <w:r w:rsidRPr="009061DB">
              <w:rPr>
                <w:rFonts w:asciiTheme="minorHAnsi" w:hAnsiTheme="minorHAnsi" w:cstheme="minorHAnsi"/>
                <w:color w:val="000000" w:themeColor="text1"/>
                <w:sz w:val="22"/>
                <w:szCs w:val="22"/>
                <w:lang w:val="en-GB"/>
              </w:rPr>
              <w:t xml:space="preserve">rolling stock type (rolling stock) and </w:t>
            </w:r>
            <w:r w:rsidRPr="009061DB">
              <w:rPr>
                <w:rFonts w:asciiTheme="minorHAnsi" w:hAnsiTheme="minorHAnsi" w:cstheme="minorHAnsi"/>
                <w:sz w:val="22"/>
                <w:szCs w:val="22"/>
                <w:lang w:val="en-GB"/>
              </w:rPr>
              <w:t>the manufactured rolling stock was authorized to operate in 1520 (1524) mm gauge</w:t>
            </w:r>
          </w:p>
          <w:p w14:paraId="2E197DB3" w14:textId="3DCB7352" w:rsidR="00636D27" w:rsidRPr="009061DB" w:rsidRDefault="00636D27" w:rsidP="00636D27">
            <w:pPr>
              <w:jc w:val="both"/>
              <w:rPr>
                <w:rFonts w:asciiTheme="minorHAnsi" w:hAnsiTheme="minorHAnsi" w:cstheme="minorHAnsi"/>
                <w:sz w:val="22"/>
                <w:szCs w:val="22"/>
                <w:lang w:val="en-GB"/>
              </w:rPr>
            </w:pPr>
          </w:p>
        </w:tc>
        <w:tc>
          <w:tcPr>
            <w:tcW w:w="5953" w:type="dxa"/>
          </w:tcPr>
          <w:p w14:paraId="51E66879" w14:textId="3C0CEF48"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lastRenderedPageBreak/>
              <w:t>The supplier must provide:</w:t>
            </w:r>
            <w:r w:rsidRPr="009061DB">
              <w:rPr>
                <w:rFonts w:asciiTheme="minorHAnsi" w:hAnsiTheme="minorHAnsi" w:cstheme="minorHAnsi"/>
                <w:sz w:val="22"/>
                <w:szCs w:val="22"/>
              </w:rPr>
              <w:br/>
            </w:r>
            <w:r w:rsidRPr="009061DB">
              <w:rPr>
                <w:rFonts w:asciiTheme="minorHAnsi" w:hAnsiTheme="minorHAnsi" w:cstheme="minorHAnsi"/>
                <w:sz w:val="22"/>
                <w:szCs w:val="22"/>
                <w:lang w:val="en-GB"/>
              </w:rPr>
              <w:t xml:space="preserve">1. a list of main contracts performed and/or to be performed during </w:t>
            </w:r>
            <w:r>
              <w:rPr>
                <w:rFonts w:asciiTheme="minorHAnsi" w:hAnsiTheme="minorHAnsi" w:cstheme="minorHAnsi"/>
                <w:sz w:val="22"/>
                <w:szCs w:val="22"/>
                <w:lang w:val="en-GB"/>
              </w:rPr>
              <w:t>10</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ten</w:t>
            </w:r>
            <w:r w:rsidRPr="009061DB">
              <w:rPr>
                <w:rFonts w:asciiTheme="minorHAnsi" w:hAnsiTheme="minorHAnsi" w:cstheme="minorHAnsi"/>
                <w:sz w:val="22"/>
                <w:szCs w:val="22"/>
                <w:lang w:val="en-GB"/>
              </w:rPr>
              <w:t>) years prepared according to information required within Annex 3 of the QAS.</w:t>
            </w:r>
          </w:p>
          <w:p w14:paraId="1D4E79D1" w14:textId="0757ED7D"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 xml:space="preserve">2. if the contract (s) is / are performed </w:t>
            </w:r>
            <w:proofErr w:type="gramStart"/>
            <w:r w:rsidRPr="009061DB">
              <w:rPr>
                <w:rFonts w:asciiTheme="minorHAnsi" w:hAnsiTheme="minorHAnsi" w:cstheme="minorHAnsi"/>
                <w:sz w:val="22"/>
                <w:szCs w:val="22"/>
                <w:lang w:val="en-GB"/>
              </w:rPr>
              <w:t>on the basis of</w:t>
            </w:r>
            <w:proofErr w:type="gramEnd"/>
            <w:r w:rsidRPr="009061DB">
              <w:rPr>
                <w:rFonts w:asciiTheme="minorHAnsi" w:hAnsiTheme="minorHAnsi" w:cstheme="minorHAnsi"/>
                <w:sz w:val="22"/>
                <w:szCs w:val="22"/>
                <w:lang w:val="en-GB"/>
              </w:rPr>
              <w:t xml:space="preserve"> the joint activity agreement, provide documentation proving that the supplier has performed the design of the rolling stock and (or) manufactured them within the scope of the performed / performed contract (s).</w:t>
            </w:r>
          </w:p>
          <w:p w14:paraId="6E5F7F34" w14:textId="41620393" w:rsidR="00636D27"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lastRenderedPageBreak/>
              <w:t>3. digital copies of authorization for the designed and manufactured rolling stock to be used on (1520 (1524) mm railroad gauge.</w:t>
            </w:r>
          </w:p>
          <w:p w14:paraId="682FF744" w14:textId="77777777" w:rsidR="00636D27" w:rsidRPr="009061DB" w:rsidRDefault="00636D27" w:rsidP="00636D27">
            <w:pPr>
              <w:jc w:val="both"/>
              <w:rPr>
                <w:rFonts w:asciiTheme="minorHAnsi" w:hAnsiTheme="minorHAnsi" w:cstheme="minorHAnsi"/>
                <w:sz w:val="22"/>
                <w:szCs w:val="22"/>
                <w:lang w:val="en-GB"/>
              </w:rPr>
            </w:pPr>
          </w:p>
          <w:p w14:paraId="609FE3D3" w14:textId="77777777"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At the request of LTG, the supplier must provide:</w:t>
            </w:r>
          </w:p>
          <w:p w14:paraId="22F81365" w14:textId="7CF5B818" w:rsidR="00636D27" w:rsidRPr="009061DB" w:rsidRDefault="00636D27" w:rsidP="00636D27">
            <w:pPr>
              <w:jc w:val="both"/>
              <w:rPr>
                <w:rFonts w:asciiTheme="minorHAnsi" w:hAnsiTheme="minorHAnsi" w:cstheme="minorHAnsi"/>
                <w:sz w:val="22"/>
                <w:szCs w:val="22"/>
                <w:lang w:val="en-GB"/>
              </w:rPr>
            </w:pPr>
            <w:r w:rsidRPr="009061DB">
              <w:rPr>
                <w:rFonts w:asciiTheme="minorHAnsi" w:hAnsiTheme="minorHAnsi" w:cstheme="minorHAnsi"/>
                <w:sz w:val="22"/>
                <w:szCs w:val="22"/>
                <w:lang w:val="en-GB"/>
              </w:rPr>
              <w:t>1. free form written confirmation from the buyer that the contract(s) has(have) is(are) being/been performed properly</w:t>
            </w:r>
            <w:r>
              <w:rPr>
                <w:rFonts w:asciiTheme="minorHAnsi" w:hAnsiTheme="minorHAnsi" w:cstheme="minorHAnsi"/>
                <w:sz w:val="22"/>
                <w:szCs w:val="22"/>
                <w:lang w:val="en-GB"/>
              </w:rPr>
              <w:t xml:space="preserve">, </w:t>
            </w:r>
            <w:r w:rsidRPr="00DC27B7">
              <w:rPr>
                <w:rFonts w:asciiTheme="minorHAnsi" w:hAnsiTheme="minorHAnsi" w:cstheme="minorHAnsi"/>
                <w:sz w:val="22"/>
                <w:szCs w:val="22"/>
                <w:lang w:val="en-GB"/>
              </w:rPr>
              <w:t>prepared in accordance with the criteria specified in LTG request</w:t>
            </w:r>
            <w:r w:rsidRPr="009061DB">
              <w:rPr>
                <w:rFonts w:asciiTheme="minorHAnsi" w:hAnsiTheme="minorHAnsi" w:cstheme="minorHAnsi"/>
                <w:sz w:val="22"/>
                <w:szCs w:val="22"/>
                <w:lang w:val="en-GB"/>
              </w:rPr>
              <w:t>. If supplier fails to submit such confirmation, LTG may request the Supplier to prove that the Contract (s) is(are) being/been performed properly by providing documents proving it (copies of orders, deeds of acceptance-transfer of goods, etc.).</w:t>
            </w:r>
          </w:p>
        </w:tc>
        <w:tc>
          <w:tcPr>
            <w:tcW w:w="2835" w:type="dxa"/>
          </w:tcPr>
          <w:p w14:paraId="220CDB97" w14:textId="06CFD6C1" w:rsidR="00636D27" w:rsidRPr="009061DB" w:rsidRDefault="00636D27" w:rsidP="00636D27">
            <w:pPr>
              <w:pStyle w:val="ListParagraph"/>
              <w:ind w:left="0"/>
              <w:jc w:val="both"/>
              <w:rPr>
                <w:rFonts w:asciiTheme="minorHAnsi" w:hAnsiTheme="minorHAnsi" w:cstheme="minorHAnsi"/>
                <w:color w:val="000000"/>
                <w:sz w:val="22"/>
                <w:szCs w:val="22"/>
                <w:lang w:val="en-GB"/>
              </w:rPr>
            </w:pPr>
            <w:r w:rsidRPr="009061DB">
              <w:rPr>
                <w:rFonts w:asciiTheme="minorHAnsi" w:hAnsiTheme="minorHAnsi" w:cstheme="minorHAnsi"/>
                <w:color w:val="000000"/>
                <w:sz w:val="22"/>
                <w:szCs w:val="22"/>
                <w:lang w:val="en-GB"/>
              </w:rPr>
              <w:lastRenderedPageBreak/>
              <w:t xml:space="preserve">The Supplier, the members of the group of suppliers jointly (possibly one member of the group of suppliers) and / or the economic entity on whose capacity the supplier relies, if this economic entity assumes joint and several </w:t>
            </w:r>
            <w:r w:rsidRPr="009061DB">
              <w:rPr>
                <w:rFonts w:asciiTheme="minorHAnsi" w:hAnsiTheme="minorHAnsi" w:cstheme="minorHAnsi"/>
                <w:color w:val="000000"/>
                <w:sz w:val="22"/>
                <w:szCs w:val="22"/>
                <w:lang w:val="en-GB"/>
              </w:rPr>
              <w:lastRenderedPageBreak/>
              <w:t>liability for the performance of the Purchase Agreement.</w:t>
            </w:r>
          </w:p>
        </w:tc>
      </w:tr>
      <w:tr w:rsidR="00636D27" w:rsidRPr="009061DB" w14:paraId="34CB6311" w14:textId="77777777" w:rsidTr="75AA5CE7">
        <w:tc>
          <w:tcPr>
            <w:tcW w:w="846" w:type="dxa"/>
          </w:tcPr>
          <w:p w14:paraId="573EC23E" w14:textId="663566B2" w:rsidR="00636D27" w:rsidRPr="009061DB" w:rsidRDefault="00636D27" w:rsidP="00636D27">
            <w:pPr>
              <w:ind w:left="-79" w:right="-108"/>
              <w:rPr>
                <w:rFonts w:asciiTheme="minorHAnsi" w:hAnsiTheme="minorHAnsi" w:cstheme="minorHAnsi"/>
                <w:sz w:val="22"/>
                <w:szCs w:val="22"/>
                <w:lang w:val="en-GB"/>
              </w:rPr>
            </w:pPr>
            <w:r>
              <w:rPr>
                <w:rFonts w:asciiTheme="minorHAnsi" w:hAnsiTheme="minorHAnsi" w:cstheme="minorHAnsi"/>
                <w:sz w:val="22"/>
                <w:szCs w:val="22"/>
                <w:lang w:val="en-GB"/>
              </w:rPr>
              <w:lastRenderedPageBreak/>
              <w:t>15.</w:t>
            </w:r>
          </w:p>
        </w:tc>
        <w:tc>
          <w:tcPr>
            <w:tcW w:w="5103" w:type="dxa"/>
          </w:tcPr>
          <w:p w14:paraId="5C2469DD" w14:textId="28C553F2" w:rsidR="00636D27" w:rsidRDefault="00636D27" w:rsidP="00636D27">
            <w:pPr>
              <w:jc w:val="both"/>
              <w:rPr>
                <w:rFonts w:asciiTheme="minorHAnsi" w:hAnsiTheme="minorHAnsi" w:cstheme="minorHAnsi"/>
                <w:sz w:val="22"/>
                <w:szCs w:val="22"/>
                <w:lang w:val="en-GB"/>
              </w:rPr>
            </w:pPr>
            <w:r w:rsidRPr="00FF5DBC">
              <w:rPr>
                <w:rFonts w:asciiTheme="minorHAnsi" w:hAnsiTheme="minorHAnsi" w:cstheme="minorHAnsi"/>
                <w:sz w:val="22"/>
                <w:szCs w:val="22"/>
                <w:lang w:val="en-GB"/>
              </w:rPr>
              <w:t>Annual</w:t>
            </w:r>
            <w:r w:rsidRPr="009061DB">
              <w:rPr>
                <w:rFonts w:asciiTheme="minorHAnsi" w:hAnsiTheme="minorHAnsi" w:cstheme="minorHAnsi"/>
                <w:sz w:val="22"/>
                <w:szCs w:val="22"/>
                <w:lang w:val="en-GB"/>
              </w:rPr>
              <w:t xml:space="preserve"> </w:t>
            </w:r>
            <w:r>
              <w:rPr>
                <w:rFonts w:asciiTheme="minorHAnsi" w:hAnsiTheme="minorHAnsi" w:cstheme="minorHAnsi"/>
                <w:sz w:val="22"/>
                <w:szCs w:val="22"/>
                <w:lang w:val="en-GB"/>
              </w:rPr>
              <w:t>operating</w:t>
            </w:r>
            <w:r w:rsidRPr="009061DB">
              <w:rPr>
                <w:rFonts w:asciiTheme="minorHAnsi" w:hAnsiTheme="minorHAnsi" w:cstheme="minorHAnsi"/>
                <w:sz w:val="22"/>
                <w:szCs w:val="22"/>
                <w:lang w:val="en-GB"/>
              </w:rPr>
              <w:t xml:space="preserve"> income of the Supplier during the last 3 (three) financial years, and if the Supplier is registered or started its</w:t>
            </w:r>
            <w:r>
              <w:rPr>
                <w:rFonts w:asciiTheme="minorHAnsi" w:hAnsiTheme="minorHAnsi" w:cstheme="minorHAnsi"/>
                <w:sz w:val="22"/>
                <w:szCs w:val="22"/>
                <w:lang w:val="en-GB"/>
              </w:rPr>
              <w:t xml:space="preserve"> activity </w:t>
            </w:r>
            <w:r w:rsidRPr="009061DB">
              <w:rPr>
                <w:rFonts w:asciiTheme="minorHAnsi" w:hAnsiTheme="minorHAnsi" w:cstheme="minorHAnsi"/>
                <w:sz w:val="22"/>
                <w:szCs w:val="22"/>
                <w:lang w:val="en-GB"/>
              </w:rPr>
              <w:t>later, - since the registration of the Supplier, from production</w:t>
            </w:r>
            <w:r>
              <w:rPr>
                <w:rFonts w:asciiTheme="minorHAnsi" w:hAnsiTheme="minorHAnsi" w:cstheme="minorHAnsi"/>
                <w:sz w:val="22"/>
                <w:szCs w:val="22"/>
                <w:lang w:val="en-GB"/>
              </w:rPr>
              <w:t xml:space="preserve"> and/or</w:t>
            </w:r>
            <w:r w:rsidRPr="009061DB">
              <w:rPr>
                <w:rFonts w:asciiTheme="minorHAnsi" w:hAnsiTheme="minorHAnsi" w:cstheme="minorHAnsi"/>
                <w:sz w:val="22"/>
                <w:szCs w:val="22"/>
                <w:lang w:val="en-GB"/>
              </w:rPr>
              <w:t xml:space="preserve"> sale </w:t>
            </w:r>
            <w:r>
              <w:rPr>
                <w:rFonts w:asciiTheme="minorHAnsi" w:hAnsiTheme="minorHAnsi" w:cstheme="minorHAnsi"/>
                <w:sz w:val="22"/>
                <w:szCs w:val="22"/>
                <w:lang w:val="en-GB"/>
              </w:rPr>
              <w:t>and/or</w:t>
            </w:r>
            <w:r w:rsidRPr="009061DB">
              <w:rPr>
                <w:rFonts w:asciiTheme="minorHAnsi" w:hAnsiTheme="minorHAnsi" w:cstheme="minorHAnsi"/>
                <w:sz w:val="22"/>
                <w:szCs w:val="22"/>
                <w:lang w:val="en-GB"/>
              </w:rPr>
              <w:t xml:space="preserve"> rents of rolling stock is not less than 100 </w:t>
            </w:r>
            <w:proofErr w:type="spellStart"/>
            <w:r w:rsidRPr="009061DB">
              <w:rPr>
                <w:rFonts w:asciiTheme="minorHAnsi" w:hAnsiTheme="minorHAnsi" w:cstheme="minorHAnsi"/>
                <w:sz w:val="22"/>
                <w:szCs w:val="22"/>
                <w:lang w:val="en-GB"/>
              </w:rPr>
              <w:t>mln</w:t>
            </w:r>
            <w:proofErr w:type="spellEnd"/>
            <w:r w:rsidRPr="009061DB">
              <w:rPr>
                <w:rFonts w:asciiTheme="minorHAnsi" w:hAnsiTheme="minorHAnsi" w:cstheme="minorHAnsi"/>
                <w:sz w:val="22"/>
                <w:szCs w:val="22"/>
                <w:lang w:val="en-GB"/>
              </w:rPr>
              <w:t>. Eur</w:t>
            </w:r>
            <w:r>
              <w:rPr>
                <w:rFonts w:asciiTheme="minorHAnsi" w:hAnsiTheme="minorHAnsi" w:cstheme="minorHAnsi"/>
                <w:sz w:val="22"/>
                <w:szCs w:val="22"/>
                <w:lang w:val="en-GB"/>
              </w:rPr>
              <w:t xml:space="preserve"> annually.</w:t>
            </w:r>
          </w:p>
          <w:p w14:paraId="5E6569A8" w14:textId="77777777" w:rsidR="00636D27" w:rsidRPr="002069F0" w:rsidRDefault="00636D27" w:rsidP="00636D27">
            <w:pPr>
              <w:rPr>
                <w:rFonts w:asciiTheme="minorHAnsi" w:hAnsiTheme="minorHAnsi" w:cstheme="minorHAnsi"/>
                <w:sz w:val="22"/>
                <w:szCs w:val="22"/>
                <w:lang w:val="en-GB"/>
              </w:rPr>
            </w:pPr>
          </w:p>
          <w:p w14:paraId="7484A7F3" w14:textId="77777777" w:rsidR="00636D27" w:rsidRDefault="00636D27" w:rsidP="00636D27">
            <w:pPr>
              <w:rPr>
                <w:rFonts w:asciiTheme="minorHAnsi" w:hAnsiTheme="minorHAnsi" w:cstheme="minorHAnsi"/>
                <w:sz w:val="22"/>
                <w:szCs w:val="22"/>
                <w:lang w:val="en-GB"/>
              </w:rPr>
            </w:pPr>
          </w:p>
          <w:p w14:paraId="16B835B7" w14:textId="00369CAC" w:rsidR="00636D27" w:rsidRPr="002069F0" w:rsidRDefault="00636D27" w:rsidP="00636D27">
            <w:pPr>
              <w:tabs>
                <w:tab w:val="left" w:pos="4095"/>
              </w:tabs>
              <w:rPr>
                <w:rFonts w:asciiTheme="minorHAnsi" w:hAnsiTheme="minorHAnsi" w:cstheme="minorHAnsi"/>
                <w:sz w:val="22"/>
                <w:szCs w:val="22"/>
                <w:lang w:val="en-GB"/>
              </w:rPr>
            </w:pPr>
          </w:p>
        </w:tc>
        <w:tc>
          <w:tcPr>
            <w:tcW w:w="5953" w:type="dxa"/>
          </w:tcPr>
          <w:p w14:paraId="515783B0" w14:textId="7E71B2B8" w:rsidR="00636D27" w:rsidRPr="009061DB" w:rsidRDefault="00636D27" w:rsidP="00636D27">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certificate (or a set of certificates) indicating the required information signed by the head of supplier and the chief accountant of the supplier or another person who has the right to manage the accounting of the supplier in accordance with legal acts. </w:t>
            </w:r>
            <w:r w:rsidRPr="00EA2649">
              <w:rPr>
                <w:rFonts w:asciiTheme="minorHAnsi" w:hAnsiTheme="minorHAnsi" w:cstheme="minorHAnsi"/>
                <w:sz w:val="22"/>
                <w:szCs w:val="22"/>
                <w:lang w:val="en-GB"/>
              </w:rPr>
              <w:t xml:space="preserve">If the </w:t>
            </w:r>
            <w:r>
              <w:rPr>
                <w:rFonts w:asciiTheme="minorHAnsi" w:hAnsiTheme="minorHAnsi" w:cstheme="minorHAnsi"/>
                <w:sz w:val="22"/>
                <w:szCs w:val="22"/>
                <w:lang w:val="en-GB"/>
              </w:rPr>
              <w:t>required information</w:t>
            </w:r>
            <w:r w:rsidRPr="00EA2649">
              <w:rPr>
                <w:rFonts w:asciiTheme="minorHAnsi" w:hAnsiTheme="minorHAnsi" w:cstheme="minorHAnsi"/>
                <w:sz w:val="22"/>
                <w:szCs w:val="22"/>
                <w:lang w:val="en-GB"/>
              </w:rPr>
              <w:t xml:space="preserve"> from the last financial year </w:t>
            </w:r>
            <w:r>
              <w:rPr>
                <w:rFonts w:asciiTheme="minorHAnsi" w:hAnsiTheme="minorHAnsi" w:cstheme="minorHAnsi"/>
                <w:sz w:val="22"/>
                <w:szCs w:val="22"/>
                <w:lang w:val="en-GB"/>
              </w:rPr>
              <w:t>is</w:t>
            </w:r>
            <w:r w:rsidRPr="00EA2649">
              <w:rPr>
                <w:rFonts w:asciiTheme="minorHAnsi" w:hAnsiTheme="minorHAnsi" w:cstheme="minorHAnsi"/>
                <w:sz w:val="22"/>
                <w:szCs w:val="22"/>
                <w:lang w:val="en-GB"/>
              </w:rPr>
              <w:t xml:space="preserve"> not </w:t>
            </w:r>
            <w:r>
              <w:rPr>
                <w:rFonts w:asciiTheme="minorHAnsi" w:hAnsiTheme="minorHAnsi" w:cstheme="minorHAnsi"/>
                <w:sz w:val="22"/>
                <w:szCs w:val="22"/>
                <w:lang w:val="en-GB"/>
              </w:rPr>
              <w:t>available</w:t>
            </w:r>
            <w:r w:rsidRPr="00EA2649">
              <w:rPr>
                <w:rFonts w:asciiTheme="minorHAnsi" w:hAnsiTheme="minorHAnsi" w:cstheme="minorHAnsi"/>
                <w:sz w:val="22"/>
                <w:szCs w:val="22"/>
                <w:lang w:val="en-GB"/>
              </w:rPr>
              <w:t xml:space="preserve">, </w:t>
            </w:r>
            <w:r>
              <w:rPr>
                <w:rFonts w:asciiTheme="minorHAnsi" w:hAnsiTheme="minorHAnsi" w:cstheme="minorHAnsi"/>
                <w:sz w:val="22"/>
                <w:szCs w:val="22"/>
                <w:lang w:val="en-GB"/>
              </w:rPr>
              <w:t>a certificate (or a set of certificates)</w:t>
            </w:r>
            <w:r w:rsidRPr="00EA2649">
              <w:rPr>
                <w:rFonts w:asciiTheme="minorHAnsi" w:hAnsiTheme="minorHAnsi" w:cstheme="minorHAnsi"/>
                <w:sz w:val="22"/>
                <w:szCs w:val="22"/>
                <w:lang w:val="en-GB"/>
              </w:rPr>
              <w:t xml:space="preserve"> from previous consecutive years </w:t>
            </w:r>
            <w:r>
              <w:rPr>
                <w:rFonts w:asciiTheme="minorHAnsi" w:hAnsiTheme="minorHAnsi" w:cstheme="minorHAnsi"/>
                <w:sz w:val="22"/>
                <w:szCs w:val="22"/>
                <w:lang w:val="en-GB"/>
              </w:rPr>
              <w:t>signed</w:t>
            </w:r>
            <w:r w:rsidRPr="00EA2649">
              <w:rPr>
                <w:rFonts w:asciiTheme="minorHAnsi" w:hAnsiTheme="minorHAnsi" w:cstheme="minorHAnsi"/>
                <w:sz w:val="22"/>
                <w:szCs w:val="22"/>
                <w:lang w:val="en-GB"/>
              </w:rPr>
              <w:t xml:space="preserve"> by </w:t>
            </w:r>
            <w:r>
              <w:rPr>
                <w:rFonts w:asciiTheme="minorHAnsi" w:hAnsiTheme="minorHAnsi" w:cstheme="minorHAnsi"/>
                <w:sz w:val="22"/>
                <w:szCs w:val="22"/>
                <w:lang w:val="en-GB"/>
              </w:rPr>
              <w:t>abovementioned responsible persons</w:t>
            </w:r>
            <w:r w:rsidRPr="00EA2649">
              <w:rPr>
                <w:rFonts w:asciiTheme="minorHAnsi" w:hAnsiTheme="minorHAnsi" w:cstheme="minorHAnsi"/>
                <w:sz w:val="22"/>
                <w:szCs w:val="22"/>
                <w:lang w:val="en-GB"/>
              </w:rPr>
              <w:t xml:space="preserve"> shall be submitted.</w:t>
            </w:r>
          </w:p>
        </w:tc>
        <w:tc>
          <w:tcPr>
            <w:tcW w:w="2835" w:type="dxa"/>
          </w:tcPr>
          <w:p w14:paraId="1F37A541" w14:textId="1BAB09C2" w:rsidR="00636D27" w:rsidRPr="009061DB" w:rsidRDefault="00636D27" w:rsidP="00636D27">
            <w:pPr>
              <w:pStyle w:val="ListParagraph"/>
              <w:ind w:left="0"/>
              <w:jc w:val="both"/>
              <w:rPr>
                <w:rFonts w:asciiTheme="minorHAnsi" w:hAnsiTheme="minorHAnsi" w:cstheme="minorHAnsi"/>
                <w:color w:val="000000"/>
                <w:sz w:val="22"/>
                <w:szCs w:val="22"/>
                <w:lang w:val="en-GB"/>
              </w:rPr>
            </w:pPr>
            <w:r w:rsidRPr="009061DB">
              <w:rPr>
                <w:rFonts w:asciiTheme="minorHAnsi" w:hAnsiTheme="minorHAnsi" w:cstheme="minorHAnsi"/>
                <w:color w:val="000000"/>
                <w:sz w:val="22"/>
                <w:szCs w:val="22"/>
                <w:lang w:val="en-GB"/>
              </w:rPr>
              <w:t>The Supplier, the members of the group of suppliers jointly (possibly one member of the group of suppliers) and / or the economic entity on whose capacity the supplier relies, if this economic entity assumes joint and several liability for the performance of the Purchase Agreement.</w:t>
            </w:r>
          </w:p>
        </w:tc>
      </w:tr>
    </w:tbl>
    <w:p w14:paraId="672DA63B" w14:textId="13CEDFBD" w:rsidR="006F1BA8" w:rsidRPr="009061DB" w:rsidRDefault="006F1BA8" w:rsidP="004C4F74">
      <w:pPr>
        <w:jc w:val="both"/>
        <w:rPr>
          <w:rFonts w:cstheme="minorHAnsi"/>
          <w:b/>
          <w:i/>
          <w:lang w:val="en-GB"/>
        </w:rPr>
      </w:pPr>
    </w:p>
    <w:sectPr w:rsidR="006F1BA8" w:rsidRPr="009061DB" w:rsidSect="000C37D4">
      <w:headerReference w:type="default" r:id="rId15"/>
      <w:footerReference w:type="default" r:id="rId16"/>
      <w:headerReference w:type="first" r:id="rId17"/>
      <w:footerReference w:type="first" r:id="rId18"/>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4ED14" w14:textId="77777777" w:rsidR="00101977" w:rsidRDefault="00101977" w:rsidP="00297DE2">
      <w:pPr>
        <w:spacing w:after="0" w:line="240" w:lineRule="auto"/>
      </w:pPr>
      <w:r>
        <w:separator/>
      </w:r>
    </w:p>
  </w:endnote>
  <w:endnote w:type="continuationSeparator" w:id="0">
    <w:p w14:paraId="410C81F0" w14:textId="77777777" w:rsidR="00101977" w:rsidRDefault="00101977" w:rsidP="00297DE2">
      <w:pPr>
        <w:spacing w:after="0" w:line="240" w:lineRule="auto"/>
      </w:pPr>
      <w:r>
        <w:continuationSeparator/>
      </w:r>
    </w:p>
  </w:endnote>
  <w:endnote w:type="continuationNotice" w:id="1">
    <w:p w14:paraId="453D727A" w14:textId="77777777" w:rsidR="00101977" w:rsidRDefault="00101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sdtContent>
      <w:p w14:paraId="4A500135" w14:textId="77777777" w:rsidR="009E6561" w:rsidRDefault="008F65CF">
        <w:pPr>
          <w:pStyle w:val="Footer"/>
          <w:jc w:val="center"/>
        </w:pPr>
        <w:r>
          <w:fldChar w:fldCharType="begin"/>
        </w:r>
        <w:r>
          <w:instrText>PAGE   \* MERGEFORMAT</w:instrText>
        </w:r>
        <w:r>
          <w:fldChar w:fldCharType="separate"/>
        </w:r>
        <w:r w:rsidR="00BB11AD">
          <w:rPr>
            <w:noProof/>
          </w:rPr>
          <w:t>7</w:t>
        </w:r>
        <w:r>
          <w:fldChar w:fldCharType="end"/>
        </w:r>
      </w:p>
    </w:sdtContent>
  </w:sdt>
  <w:p w14:paraId="7A4B1A61" w14:textId="77777777" w:rsidR="009E6561" w:rsidRDefault="009E65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156218"/>
      <w:docPartObj>
        <w:docPartGallery w:val="Page Numbers (Bottom of Page)"/>
        <w:docPartUnique/>
      </w:docPartObj>
    </w:sdtPr>
    <w:sdtEndPr/>
    <w:sdtContent>
      <w:p w14:paraId="5AA786FB" w14:textId="5390DA2A" w:rsidR="00174E04" w:rsidRDefault="00174E04">
        <w:pPr>
          <w:pStyle w:val="Footer"/>
          <w:jc w:val="center"/>
        </w:pPr>
        <w:r>
          <w:fldChar w:fldCharType="begin"/>
        </w:r>
        <w:r>
          <w:instrText>PAGE   \* MERGEFORMAT</w:instrText>
        </w:r>
        <w:r>
          <w:fldChar w:fldCharType="separate"/>
        </w:r>
        <w:r>
          <w:t>2</w:t>
        </w:r>
        <w:r>
          <w:fldChar w:fldCharType="end"/>
        </w:r>
      </w:p>
    </w:sdtContent>
  </w:sdt>
  <w:p w14:paraId="4E241E34" w14:textId="77777777" w:rsidR="00174E04" w:rsidRDefault="00174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9CFD1" w14:textId="77777777" w:rsidR="00101977" w:rsidRDefault="00101977" w:rsidP="00297DE2">
      <w:pPr>
        <w:spacing w:after="0" w:line="240" w:lineRule="auto"/>
      </w:pPr>
      <w:r>
        <w:separator/>
      </w:r>
    </w:p>
  </w:footnote>
  <w:footnote w:type="continuationSeparator" w:id="0">
    <w:p w14:paraId="2146C6BA" w14:textId="77777777" w:rsidR="00101977" w:rsidRDefault="00101977" w:rsidP="00297DE2">
      <w:pPr>
        <w:spacing w:after="0" w:line="240" w:lineRule="auto"/>
      </w:pPr>
      <w:r>
        <w:continuationSeparator/>
      </w:r>
    </w:p>
  </w:footnote>
  <w:footnote w:type="continuationNotice" w:id="1">
    <w:p w14:paraId="1D964A68" w14:textId="77777777" w:rsidR="00101977" w:rsidRDefault="00101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CEE4E" w14:textId="544D5A35" w:rsidR="009E6561" w:rsidRPr="00C25FDF" w:rsidRDefault="00C25FDF" w:rsidP="00C25FDF">
    <w:pPr>
      <w:pStyle w:val="Header"/>
      <w:jc w:val="right"/>
    </w:pPr>
    <w:r w:rsidRPr="00A853C6">
      <w:rPr>
        <w:rFonts w:ascii="Calibri" w:hAnsi="Calibri"/>
        <w:lang w:val="en-GB"/>
      </w:rPr>
      <w:t xml:space="preserve">Annex </w:t>
    </w:r>
    <w:r>
      <w:rPr>
        <w:rFonts w:ascii="Calibri" w:hAnsi="Calibri"/>
        <w:lang w:val="en-GB"/>
      </w:rPr>
      <w:t>2</w:t>
    </w:r>
    <w:r w:rsidRPr="00A853C6">
      <w:rPr>
        <w:rFonts w:ascii="Calibri" w:hAnsi="Calibri"/>
        <w:lang w:val="en-GB"/>
      </w:rPr>
      <w:t xml:space="preserve"> to Qualification Assessment System, </w:t>
    </w:r>
    <w:r>
      <w:rPr>
        <w:rFonts w:ascii="Calibri" w:hAnsi="Calibri"/>
        <w:i/>
        <w:iCs/>
        <w:lang w:val="en-GB"/>
      </w:rPr>
      <w:t>Qualification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BAC2" w14:textId="6C867E79" w:rsidR="0088784F" w:rsidRPr="00033C34" w:rsidRDefault="0088784F" w:rsidP="0088784F">
    <w:pPr>
      <w:pStyle w:val="Header"/>
      <w:jc w:val="right"/>
      <w:rPr>
        <w:rFonts w:ascii="Calibri" w:hAnsi="Calibri"/>
      </w:rPr>
    </w:pPr>
    <w:r w:rsidRPr="00A853C6">
      <w:rPr>
        <w:rFonts w:ascii="Calibri" w:hAnsi="Calibri"/>
        <w:lang w:val="en-GB"/>
      </w:rPr>
      <w:t xml:space="preserve">Annex </w:t>
    </w:r>
    <w:r>
      <w:rPr>
        <w:rFonts w:ascii="Calibri" w:hAnsi="Calibri"/>
        <w:lang w:val="en-GB"/>
      </w:rPr>
      <w:t>2</w:t>
    </w:r>
    <w:r w:rsidRPr="00A853C6">
      <w:rPr>
        <w:rFonts w:ascii="Calibri" w:hAnsi="Calibri"/>
        <w:lang w:val="en-GB"/>
      </w:rPr>
      <w:t xml:space="preserve"> to Qualification Assessment System, </w:t>
    </w:r>
    <w:r>
      <w:rPr>
        <w:rFonts w:ascii="Calibri" w:hAnsi="Calibri"/>
        <w:i/>
        <w:iCs/>
        <w:lang w:val="en-GB"/>
      </w:rPr>
      <w:t>Qualification requirements</w:t>
    </w:r>
  </w:p>
  <w:p w14:paraId="61179577" w14:textId="77777777" w:rsidR="0088784F" w:rsidRDefault="0088784F" w:rsidP="0088784F">
    <w:pPr>
      <w:pStyle w:val="Header"/>
    </w:pPr>
  </w:p>
  <w:p w14:paraId="41354ED5" w14:textId="77777777" w:rsidR="009E6561" w:rsidRDefault="009E6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7E65"/>
    <w:multiLevelType w:val="hybridMultilevel"/>
    <w:tmpl w:val="635087DA"/>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C76720"/>
    <w:multiLevelType w:val="hybridMultilevel"/>
    <w:tmpl w:val="6C5A4034"/>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3D6F10"/>
    <w:multiLevelType w:val="hybridMultilevel"/>
    <w:tmpl w:val="4D484B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FE30B9"/>
    <w:multiLevelType w:val="hybridMultilevel"/>
    <w:tmpl w:val="AD7C1DC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217C9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BB14E6"/>
    <w:multiLevelType w:val="hybridMultilevel"/>
    <w:tmpl w:val="EE62D8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A13134A"/>
    <w:multiLevelType w:val="hybridMultilevel"/>
    <w:tmpl w:val="6CC4154A"/>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C592E0C"/>
    <w:multiLevelType w:val="hybridMultilevel"/>
    <w:tmpl w:val="BB8A3920"/>
    <w:lvl w:ilvl="0" w:tplc="B5424CC0">
      <w:start w:val="1"/>
      <w:numFmt w:val="decimal"/>
      <w:lvlText w:val="%1)"/>
      <w:lvlJc w:val="left"/>
      <w:pPr>
        <w:ind w:left="0" w:firstLine="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27500E"/>
    <w:multiLevelType w:val="hybridMultilevel"/>
    <w:tmpl w:val="C728F90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59B76A0"/>
    <w:multiLevelType w:val="hybridMultilevel"/>
    <w:tmpl w:val="2F08CED6"/>
    <w:lvl w:ilvl="0" w:tplc="6602DC8C">
      <w:start w:val="1"/>
      <w:numFmt w:val="bullet"/>
      <w:lvlText w:val="•"/>
      <w:lvlJc w:val="left"/>
      <w:pPr>
        <w:tabs>
          <w:tab w:val="num" w:pos="720"/>
        </w:tabs>
        <w:ind w:left="720" w:hanging="360"/>
      </w:pPr>
      <w:rPr>
        <w:rFonts w:ascii="Arial" w:hAnsi="Arial" w:hint="default"/>
      </w:rPr>
    </w:lvl>
    <w:lvl w:ilvl="1" w:tplc="913C4C58" w:tentative="1">
      <w:start w:val="1"/>
      <w:numFmt w:val="bullet"/>
      <w:lvlText w:val="•"/>
      <w:lvlJc w:val="left"/>
      <w:pPr>
        <w:tabs>
          <w:tab w:val="num" w:pos="1440"/>
        </w:tabs>
        <w:ind w:left="1440" w:hanging="360"/>
      </w:pPr>
      <w:rPr>
        <w:rFonts w:ascii="Arial" w:hAnsi="Arial" w:hint="default"/>
      </w:rPr>
    </w:lvl>
    <w:lvl w:ilvl="2" w:tplc="2EC2247A" w:tentative="1">
      <w:start w:val="1"/>
      <w:numFmt w:val="bullet"/>
      <w:lvlText w:val="•"/>
      <w:lvlJc w:val="left"/>
      <w:pPr>
        <w:tabs>
          <w:tab w:val="num" w:pos="2160"/>
        </w:tabs>
        <w:ind w:left="2160" w:hanging="360"/>
      </w:pPr>
      <w:rPr>
        <w:rFonts w:ascii="Arial" w:hAnsi="Arial" w:hint="default"/>
      </w:rPr>
    </w:lvl>
    <w:lvl w:ilvl="3" w:tplc="A128E97C" w:tentative="1">
      <w:start w:val="1"/>
      <w:numFmt w:val="bullet"/>
      <w:lvlText w:val="•"/>
      <w:lvlJc w:val="left"/>
      <w:pPr>
        <w:tabs>
          <w:tab w:val="num" w:pos="2880"/>
        </w:tabs>
        <w:ind w:left="2880" w:hanging="360"/>
      </w:pPr>
      <w:rPr>
        <w:rFonts w:ascii="Arial" w:hAnsi="Arial" w:hint="default"/>
      </w:rPr>
    </w:lvl>
    <w:lvl w:ilvl="4" w:tplc="BD304940" w:tentative="1">
      <w:start w:val="1"/>
      <w:numFmt w:val="bullet"/>
      <w:lvlText w:val="•"/>
      <w:lvlJc w:val="left"/>
      <w:pPr>
        <w:tabs>
          <w:tab w:val="num" w:pos="3600"/>
        </w:tabs>
        <w:ind w:left="3600" w:hanging="360"/>
      </w:pPr>
      <w:rPr>
        <w:rFonts w:ascii="Arial" w:hAnsi="Arial" w:hint="default"/>
      </w:rPr>
    </w:lvl>
    <w:lvl w:ilvl="5" w:tplc="9924A4D0" w:tentative="1">
      <w:start w:val="1"/>
      <w:numFmt w:val="bullet"/>
      <w:lvlText w:val="•"/>
      <w:lvlJc w:val="left"/>
      <w:pPr>
        <w:tabs>
          <w:tab w:val="num" w:pos="4320"/>
        </w:tabs>
        <w:ind w:left="4320" w:hanging="360"/>
      </w:pPr>
      <w:rPr>
        <w:rFonts w:ascii="Arial" w:hAnsi="Arial" w:hint="default"/>
      </w:rPr>
    </w:lvl>
    <w:lvl w:ilvl="6" w:tplc="3872EE6C" w:tentative="1">
      <w:start w:val="1"/>
      <w:numFmt w:val="bullet"/>
      <w:lvlText w:val="•"/>
      <w:lvlJc w:val="left"/>
      <w:pPr>
        <w:tabs>
          <w:tab w:val="num" w:pos="5040"/>
        </w:tabs>
        <w:ind w:left="5040" w:hanging="360"/>
      </w:pPr>
      <w:rPr>
        <w:rFonts w:ascii="Arial" w:hAnsi="Arial" w:hint="default"/>
      </w:rPr>
    </w:lvl>
    <w:lvl w:ilvl="7" w:tplc="27A69230" w:tentative="1">
      <w:start w:val="1"/>
      <w:numFmt w:val="bullet"/>
      <w:lvlText w:val="•"/>
      <w:lvlJc w:val="left"/>
      <w:pPr>
        <w:tabs>
          <w:tab w:val="num" w:pos="5760"/>
        </w:tabs>
        <w:ind w:left="5760" w:hanging="360"/>
      </w:pPr>
      <w:rPr>
        <w:rFonts w:ascii="Arial" w:hAnsi="Arial" w:hint="default"/>
      </w:rPr>
    </w:lvl>
    <w:lvl w:ilvl="8" w:tplc="B680BD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D3F128C"/>
    <w:multiLevelType w:val="hybridMultilevel"/>
    <w:tmpl w:val="150A9244"/>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E152007"/>
    <w:multiLevelType w:val="hybridMultilevel"/>
    <w:tmpl w:val="E0965D0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577904"/>
    <w:multiLevelType w:val="hybridMultilevel"/>
    <w:tmpl w:val="5BD42ADA"/>
    <w:lvl w:ilvl="0" w:tplc="2496FF3C">
      <w:start w:val="1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0A26CE1"/>
    <w:multiLevelType w:val="hybridMultilevel"/>
    <w:tmpl w:val="7CFC3E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3FB516C"/>
    <w:multiLevelType w:val="hybridMultilevel"/>
    <w:tmpl w:val="DB481060"/>
    <w:lvl w:ilvl="0" w:tplc="AAD4120E">
      <w:start w:val="1"/>
      <w:numFmt w:val="bullet"/>
      <w:lvlText w:val="•"/>
      <w:lvlJc w:val="left"/>
      <w:pPr>
        <w:tabs>
          <w:tab w:val="num" w:pos="720"/>
        </w:tabs>
        <w:ind w:left="720" w:hanging="360"/>
      </w:pPr>
      <w:rPr>
        <w:rFonts w:ascii="Arial" w:hAnsi="Arial" w:hint="default"/>
      </w:rPr>
    </w:lvl>
    <w:lvl w:ilvl="1" w:tplc="EF3ED79E" w:tentative="1">
      <w:start w:val="1"/>
      <w:numFmt w:val="bullet"/>
      <w:lvlText w:val="•"/>
      <w:lvlJc w:val="left"/>
      <w:pPr>
        <w:tabs>
          <w:tab w:val="num" w:pos="1440"/>
        </w:tabs>
        <w:ind w:left="1440" w:hanging="360"/>
      </w:pPr>
      <w:rPr>
        <w:rFonts w:ascii="Arial" w:hAnsi="Arial" w:hint="default"/>
      </w:rPr>
    </w:lvl>
    <w:lvl w:ilvl="2" w:tplc="44388656" w:tentative="1">
      <w:start w:val="1"/>
      <w:numFmt w:val="bullet"/>
      <w:lvlText w:val="•"/>
      <w:lvlJc w:val="left"/>
      <w:pPr>
        <w:tabs>
          <w:tab w:val="num" w:pos="2160"/>
        </w:tabs>
        <w:ind w:left="2160" w:hanging="360"/>
      </w:pPr>
      <w:rPr>
        <w:rFonts w:ascii="Arial" w:hAnsi="Arial" w:hint="default"/>
      </w:rPr>
    </w:lvl>
    <w:lvl w:ilvl="3" w:tplc="19B49068" w:tentative="1">
      <w:start w:val="1"/>
      <w:numFmt w:val="bullet"/>
      <w:lvlText w:val="•"/>
      <w:lvlJc w:val="left"/>
      <w:pPr>
        <w:tabs>
          <w:tab w:val="num" w:pos="2880"/>
        </w:tabs>
        <w:ind w:left="2880" w:hanging="360"/>
      </w:pPr>
      <w:rPr>
        <w:rFonts w:ascii="Arial" w:hAnsi="Arial" w:hint="default"/>
      </w:rPr>
    </w:lvl>
    <w:lvl w:ilvl="4" w:tplc="6F4E855C" w:tentative="1">
      <w:start w:val="1"/>
      <w:numFmt w:val="bullet"/>
      <w:lvlText w:val="•"/>
      <w:lvlJc w:val="left"/>
      <w:pPr>
        <w:tabs>
          <w:tab w:val="num" w:pos="3600"/>
        </w:tabs>
        <w:ind w:left="3600" w:hanging="360"/>
      </w:pPr>
      <w:rPr>
        <w:rFonts w:ascii="Arial" w:hAnsi="Arial" w:hint="default"/>
      </w:rPr>
    </w:lvl>
    <w:lvl w:ilvl="5" w:tplc="A50E8C0A" w:tentative="1">
      <w:start w:val="1"/>
      <w:numFmt w:val="bullet"/>
      <w:lvlText w:val="•"/>
      <w:lvlJc w:val="left"/>
      <w:pPr>
        <w:tabs>
          <w:tab w:val="num" w:pos="4320"/>
        </w:tabs>
        <w:ind w:left="4320" w:hanging="360"/>
      </w:pPr>
      <w:rPr>
        <w:rFonts w:ascii="Arial" w:hAnsi="Arial" w:hint="default"/>
      </w:rPr>
    </w:lvl>
    <w:lvl w:ilvl="6" w:tplc="CC345EE4" w:tentative="1">
      <w:start w:val="1"/>
      <w:numFmt w:val="bullet"/>
      <w:lvlText w:val="•"/>
      <w:lvlJc w:val="left"/>
      <w:pPr>
        <w:tabs>
          <w:tab w:val="num" w:pos="5040"/>
        </w:tabs>
        <w:ind w:left="5040" w:hanging="360"/>
      </w:pPr>
      <w:rPr>
        <w:rFonts w:ascii="Arial" w:hAnsi="Arial" w:hint="default"/>
      </w:rPr>
    </w:lvl>
    <w:lvl w:ilvl="7" w:tplc="B948B868" w:tentative="1">
      <w:start w:val="1"/>
      <w:numFmt w:val="bullet"/>
      <w:lvlText w:val="•"/>
      <w:lvlJc w:val="left"/>
      <w:pPr>
        <w:tabs>
          <w:tab w:val="num" w:pos="5760"/>
        </w:tabs>
        <w:ind w:left="5760" w:hanging="360"/>
      </w:pPr>
      <w:rPr>
        <w:rFonts w:ascii="Arial" w:hAnsi="Arial" w:hint="default"/>
      </w:rPr>
    </w:lvl>
    <w:lvl w:ilvl="8" w:tplc="039AA81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4224089"/>
    <w:multiLevelType w:val="hybridMultilevel"/>
    <w:tmpl w:val="36B42104"/>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EF6DCC"/>
    <w:multiLevelType w:val="hybridMultilevel"/>
    <w:tmpl w:val="7CEC0196"/>
    <w:lvl w:ilvl="0" w:tplc="2BB07AAC">
      <w:start w:val="178"/>
      <w:numFmt w:val="bullet"/>
      <w:lvlText w:val=""/>
      <w:lvlJc w:val="left"/>
      <w:pPr>
        <w:ind w:left="720" w:hanging="360"/>
      </w:pPr>
      <w:rPr>
        <w:rFonts w:ascii="Symbol" w:eastAsia="Calibri"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ECB44DC"/>
    <w:multiLevelType w:val="hybridMultilevel"/>
    <w:tmpl w:val="FAFACF7E"/>
    <w:lvl w:ilvl="0" w:tplc="4E5A5FCC">
      <w:start w:val="13"/>
      <w:numFmt w:val="bullet"/>
      <w:lvlText w:val="-"/>
      <w:lvlJc w:val="left"/>
      <w:pPr>
        <w:ind w:left="420" w:hanging="360"/>
      </w:pPr>
      <w:rPr>
        <w:rFonts w:ascii="Calibri" w:eastAsiaTheme="minorHAnsi" w:hAnsi="Calibri" w:cstheme="minorHAnsi"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8" w15:restartNumberingAfterBreak="0">
    <w:nsid w:val="3ECE35C9"/>
    <w:multiLevelType w:val="hybridMultilevel"/>
    <w:tmpl w:val="4F446C3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17F797D"/>
    <w:multiLevelType w:val="hybridMultilevel"/>
    <w:tmpl w:val="BECA01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5330223"/>
    <w:multiLevelType w:val="hybridMultilevel"/>
    <w:tmpl w:val="5268CC2A"/>
    <w:lvl w:ilvl="0" w:tplc="087A70D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45E17C8B"/>
    <w:multiLevelType w:val="hybridMultilevel"/>
    <w:tmpl w:val="89BC820E"/>
    <w:lvl w:ilvl="0" w:tplc="C40690B0">
      <w:start w:val="1"/>
      <w:numFmt w:val="bullet"/>
      <w:lvlText w:val="•"/>
      <w:lvlJc w:val="left"/>
      <w:pPr>
        <w:tabs>
          <w:tab w:val="num" w:pos="720"/>
        </w:tabs>
        <w:ind w:left="720" w:hanging="360"/>
      </w:pPr>
      <w:rPr>
        <w:rFonts w:ascii="Arial" w:hAnsi="Arial" w:hint="default"/>
      </w:rPr>
    </w:lvl>
    <w:lvl w:ilvl="1" w:tplc="4B2A0BBC" w:tentative="1">
      <w:start w:val="1"/>
      <w:numFmt w:val="bullet"/>
      <w:lvlText w:val="•"/>
      <w:lvlJc w:val="left"/>
      <w:pPr>
        <w:tabs>
          <w:tab w:val="num" w:pos="1440"/>
        </w:tabs>
        <w:ind w:left="1440" w:hanging="360"/>
      </w:pPr>
      <w:rPr>
        <w:rFonts w:ascii="Arial" w:hAnsi="Arial" w:hint="default"/>
      </w:rPr>
    </w:lvl>
    <w:lvl w:ilvl="2" w:tplc="AECAFBD2" w:tentative="1">
      <w:start w:val="1"/>
      <w:numFmt w:val="bullet"/>
      <w:lvlText w:val="•"/>
      <w:lvlJc w:val="left"/>
      <w:pPr>
        <w:tabs>
          <w:tab w:val="num" w:pos="2160"/>
        </w:tabs>
        <w:ind w:left="2160" w:hanging="360"/>
      </w:pPr>
      <w:rPr>
        <w:rFonts w:ascii="Arial" w:hAnsi="Arial" w:hint="default"/>
      </w:rPr>
    </w:lvl>
    <w:lvl w:ilvl="3" w:tplc="456A5D92" w:tentative="1">
      <w:start w:val="1"/>
      <w:numFmt w:val="bullet"/>
      <w:lvlText w:val="•"/>
      <w:lvlJc w:val="left"/>
      <w:pPr>
        <w:tabs>
          <w:tab w:val="num" w:pos="2880"/>
        </w:tabs>
        <w:ind w:left="2880" w:hanging="360"/>
      </w:pPr>
      <w:rPr>
        <w:rFonts w:ascii="Arial" w:hAnsi="Arial" w:hint="default"/>
      </w:rPr>
    </w:lvl>
    <w:lvl w:ilvl="4" w:tplc="152CAE60" w:tentative="1">
      <w:start w:val="1"/>
      <w:numFmt w:val="bullet"/>
      <w:lvlText w:val="•"/>
      <w:lvlJc w:val="left"/>
      <w:pPr>
        <w:tabs>
          <w:tab w:val="num" w:pos="3600"/>
        </w:tabs>
        <w:ind w:left="3600" w:hanging="360"/>
      </w:pPr>
      <w:rPr>
        <w:rFonts w:ascii="Arial" w:hAnsi="Arial" w:hint="default"/>
      </w:rPr>
    </w:lvl>
    <w:lvl w:ilvl="5" w:tplc="091E34D4" w:tentative="1">
      <w:start w:val="1"/>
      <w:numFmt w:val="bullet"/>
      <w:lvlText w:val="•"/>
      <w:lvlJc w:val="left"/>
      <w:pPr>
        <w:tabs>
          <w:tab w:val="num" w:pos="4320"/>
        </w:tabs>
        <w:ind w:left="4320" w:hanging="360"/>
      </w:pPr>
      <w:rPr>
        <w:rFonts w:ascii="Arial" w:hAnsi="Arial" w:hint="default"/>
      </w:rPr>
    </w:lvl>
    <w:lvl w:ilvl="6" w:tplc="1D0CD640" w:tentative="1">
      <w:start w:val="1"/>
      <w:numFmt w:val="bullet"/>
      <w:lvlText w:val="•"/>
      <w:lvlJc w:val="left"/>
      <w:pPr>
        <w:tabs>
          <w:tab w:val="num" w:pos="5040"/>
        </w:tabs>
        <w:ind w:left="5040" w:hanging="360"/>
      </w:pPr>
      <w:rPr>
        <w:rFonts w:ascii="Arial" w:hAnsi="Arial" w:hint="default"/>
      </w:rPr>
    </w:lvl>
    <w:lvl w:ilvl="7" w:tplc="DF02D4AA" w:tentative="1">
      <w:start w:val="1"/>
      <w:numFmt w:val="bullet"/>
      <w:lvlText w:val="•"/>
      <w:lvlJc w:val="left"/>
      <w:pPr>
        <w:tabs>
          <w:tab w:val="num" w:pos="5760"/>
        </w:tabs>
        <w:ind w:left="5760" w:hanging="360"/>
      </w:pPr>
      <w:rPr>
        <w:rFonts w:ascii="Arial" w:hAnsi="Arial" w:hint="default"/>
      </w:rPr>
    </w:lvl>
    <w:lvl w:ilvl="8" w:tplc="3A9CD3F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7AB2946"/>
    <w:multiLevelType w:val="hybridMultilevel"/>
    <w:tmpl w:val="3D96FBBC"/>
    <w:lvl w:ilvl="0" w:tplc="3260F54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C7E425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9251F4A"/>
    <w:multiLevelType w:val="hybridMultilevel"/>
    <w:tmpl w:val="38DE07A8"/>
    <w:lvl w:ilvl="0" w:tplc="FA401456">
      <w:start w:val="1"/>
      <w:numFmt w:val="bullet"/>
      <w:lvlText w:val="•"/>
      <w:lvlJc w:val="left"/>
      <w:pPr>
        <w:tabs>
          <w:tab w:val="num" w:pos="720"/>
        </w:tabs>
        <w:ind w:left="720" w:hanging="360"/>
      </w:pPr>
      <w:rPr>
        <w:rFonts w:ascii="Arial" w:hAnsi="Arial" w:hint="default"/>
      </w:rPr>
    </w:lvl>
    <w:lvl w:ilvl="1" w:tplc="94003024" w:tentative="1">
      <w:start w:val="1"/>
      <w:numFmt w:val="bullet"/>
      <w:lvlText w:val="•"/>
      <w:lvlJc w:val="left"/>
      <w:pPr>
        <w:tabs>
          <w:tab w:val="num" w:pos="1440"/>
        </w:tabs>
        <w:ind w:left="1440" w:hanging="360"/>
      </w:pPr>
      <w:rPr>
        <w:rFonts w:ascii="Arial" w:hAnsi="Arial" w:hint="default"/>
      </w:rPr>
    </w:lvl>
    <w:lvl w:ilvl="2" w:tplc="4B28A0D2" w:tentative="1">
      <w:start w:val="1"/>
      <w:numFmt w:val="bullet"/>
      <w:lvlText w:val="•"/>
      <w:lvlJc w:val="left"/>
      <w:pPr>
        <w:tabs>
          <w:tab w:val="num" w:pos="2160"/>
        </w:tabs>
        <w:ind w:left="2160" w:hanging="360"/>
      </w:pPr>
      <w:rPr>
        <w:rFonts w:ascii="Arial" w:hAnsi="Arial" w:hint="default"/>
      </w:rPr>
    </w:lvl>
    <w:lvl w:ilvl="3" w:tplc="01D8FEDE" w:tentative="1">
      <w:start w:val="1"/>
      <w:numFmt w:val="bullet"/>
      <w:lvlText w:val="•"/>
      <w:lvlJc w:val="left"/>
      <w:pPr>
        <w:tabs>
          <w:tab w:val="num" w:pos="2880"/>
        </w:tabs>
        <w:ind w:left="2880" w:hanging="360"/>
      </w:pPr>
      <w:rPr>
        <w:rFonts w:ascii="Arial" w:hAnsi="Arial" w:hint="default"/>
      </w:rPr>
    </w:lvl>
    <w:lvl w:ilvl="4" w:tplc="5328BF62" w:tentative="1">
      <w:start w:val="1"/>
      <w:numFmt w:val="bullet"/>
      <w:lvlText w:val="•"/>
      <w:lvlJc w:val="left"/>
      <w:pPr>
        <w:tabs>
          <w:tab w:val="num" w:pos="3600"/>
        </w:tabs>
        <w:ind w:left="3600" w:hanging="360"/>
      </w:pPr>
      <w:rPr>
        <w:rFonts w:ascii="Arial" w:hAnsi="Arial" w:hint="default"/>
      </w:rPr>
    </w:lvl>
    <w:lvl w:ilvl="5" w:tplc="9656FF88" w:tentative="1">
      <w:start w:val="1"/>
      <w:numFmt w:val="bullet"/>
      <w:lvlText w:val="•"/>
      <w:lvlJc w:val="left"/>
      <w:pPr>
        <w:tabs>
          <w:tab w:val="num" w:pos="4320"/>
        </w:tabs>
        <w:ind w:left="4320" w:hanging="360"/>
      </w:pPr>
      <w:rPr>
        <w:rFonts w:ascii="Arial" w:hAnsi="Arial" w:hint="default"/>
      </w:rPr>
    </w:lvl>
    <w:lvl w:ilvl="6" w:tplc="BB461CB6" w:tentative="1">
      <w:start w:val="1"/>
      <w:numFmt w:val="bullet"/>
      <w:lvlText w:val="•"/>
      <w:lvlJc w:val="left"/>
      <w:pPr>
        <w:tabs>
          <w:tab w:val="num" w:pos="5040"/>
        </w:tabs>
        <w:ind w:left="5040" w:hanging="360"/>
      </w:pPr>
      <w:rPr>
        <w:rFonts w:ascii="Arial" w:hAnsi="Arial" w:hint="default"/>
      </w:rPr>
    </w:lvl>
    <w:lvl w:ilvl="7" w:tplc="C5B6889E" w:tentative="1">
      <w:start w:val="1"/>
      <w:numFmt w:val="bullet"/>
      <w:lvlText w:val="•"/>
      <w:lvlJc w:val="left"/>
      <w:pPr>
        <w:tabs>
          <w:tab w:val="num" w:pos="5760"/>
        </w:tabs>
        <w:ind w:left="5760" w:hanging="360"/>
      </w:pPr>
      <w:rPr>
        <w:rFonts w:ascii="Arial" w:hAnsi="Arial" w:hint="default"/>
      </w:rPr>
    </w:lvl>
    <w:lvl w:ilvl="8" w:tplc="B17ED5D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AA07AA0"/>
    <w:multiLevelType w:val="hybridMultilevel"/>
    <w:tmpl w:val="25D49720"/>
    <w:lvl w:ilvl="0" w:tplc="3260F54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D857931"/>
    <w:multiLevelType w:val="hybridMultilevel"/>
    <w:tmpl w:val="8E281964"/>
    <w:lvl w:ilvl="0" w:tplc="4FAE33E0">
      <w:start w:val="1"/>
      <w:numFmt w:val="decimal"/>
      <w:lvlText w:val="%1."/>
      <w:lvlJc w:val="left"/>
      <w:pPr>
        <w:ind w:left="420" w:hanging="360"/>
      </w:pPr>
      <w:rPr>
        <w:rFonts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8" w15:restartNumberingAfterBreak="0">
    <w:nsid w:val="6792121F"/>
    <w:multiLevelType w:val="hybridMultilevel"/>
    <w:tmpl w:val="E58E167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A073A3"/>
    <w:multiLevelType w:val="hybridMultilevel"/>
    <w:tmpl w:val="739A4614"/>
    <w:lvl w:ilvl="0" w:tplc="04270005">
      <w:start w:val="1"/>
      <w:numFmt w:val="bullet"/>
      <w:lvlText w:val=""/>
      <w:lvlJc w:val="left"/>
      <w:pPr>
        <w:ind w:left="1140" w:hanging="360"/>
      </w:pPr>
      <w:rPr>
        <w:rFonts w:ascii="Wingdings" w:hAnsi="Wingdings" w:hint="default"/>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30" w15:restartNumberingAfterBreak="0">
    <w:nsid w:val="6E1B6156"/>
    <w:multiLevelType w:val="hybridMultilevel"/>
    <w:tmpl w:val="F42A9CD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63F1CBA"/>
    <w:multiLevelType w:val="hybridMultilevel"/>
    <w:tmpl w:val="95C426B6"/>
    <w:lvl w:ilvl="0" w:tplc="4E5A5FCC">
      <w:start w:val="13"/>
      <w:numFmt w:val="bullet"/>
      <w:lvlText w:val="-"/>
      <w:lvlJc w:val="left"/>
      <w:pPr>
        <w:ind w:left="420" w:hanging="360"/>
      </w:pPr>
      <w:rPr>
        <w:rFonts w:ascii="Calibri" w:eastAsiaTheme="minorHAnsi" w:hAnsi="Calibri" w:cstheme="minorHAnsi"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2" w15:restartNumberingAfterBreak="0">
    <w:nsid w:val="7C5765F5"/>
    <w:multiLevelType w:val="hybridMultilevel"/>
    <w:tmpl w:val="BD9EF08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E1426DD"/>
    <w:multiLevelType w:val="hybridMultilevel"/>
    <w:tmpl w:val="342CCEA8"/>
    <w:lvl w:ilvl="0" w:tplc="FD7AF59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E5E3CB8"/>
    <w:multiLevelType w:val="hybridMultilevel"/>
    <w:tmpl w:val="2F9CC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6530DE"/>
    <w:multiLevelType w:val="hybridMultilevel"/>
    <w:tmpl w:val="FA8C920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10"/>
  </w:num>
  <w:num w:numId="3">
    <w:abstractNumId w:val="12"/>
  </w:num>
  <w:num w:numId="4">
    <w:abstractNumId w:val="23"/>
  </w:num>
  <w:num w:numId="5">
    <w:abstractNumId w:val="2"/>
  </w:num>
  <w:num w:numId="6">
    <w:abstractNumId w:val="33"/>
  </w:num>
  <w:num w:numId="7">
    <w:abstractNumId w:val="11"/>
  </w:num>
  <w:num w:numId="8">
    <w:abstractNumId w:val="32"/>
  </w:num>
  <w:num w:numId="9">
    <w:abstractNumId w:val="4"/>
  </w:num>
  <w:num w:numId="10">
    <w:abstractNumId w:val="28"/>
  </w:num>
  <w:num w:numId="11">
    <w:abstractNumId w:val="8"/>
  </w:num>
  <w:num w:numId="12">
    <w:abstractNumId w:val="35"/>
  </w:num>
  <w:num w:numId="13">
    <w:abstractNumId w:val="3"/>
  </w:num>
  <w:num w:numId="14">
    <w:abstractNumId w:val="13"/>
  </w:num>
  <w:num w:numId="15">
    <w:abstractNumId w:val="5"/>
  </w:num>
  <w:num w:numId="16">
    <w:abstractNumId w:val="19"/>
  </w:num>
  <w:num w:numId="17">
    <w:abstractNumId w:val="0"/>
  </w:num>
  <w:num w:numId="18">
    <w:abstractNumId w:val="18"/>
  </w:num>
  <w:num w:numId="19">
    <w:abstractNumId w:val="6"/>
  </w:num>
  <w:num w:numId="20">
    <w:abstractNumId w:val="30"/>
  </w:num>
  <w:num w:numId="21">
    <w:abstractNumId w:val="22"/>
  </w:num>
  <w:num w:numId="22">
    <w:abstractNumId w:val="26"/>
  </w:num>
  <w:num w:numId="23">
    <w:abstractNumId w:val="1"/>
  </w:num>
  <w:num w:numId="24">
    <w:abstractNumId w:val="27"/>
  </w:num>
  <w:num w:numId="25">
    <w:abstractNumId w:val="31"/>
  </w:num>
  <w:num w:numId="26">
    <w:abstractNumId w:val="17"/>
  </w:num>
  <w:num w:numId="27">
    <w:abstractNumId w:val="29"/>
  </w:num>
  <w:num w:numId="28">
    <w:abstractNumId w:val="9"/>
  </w:num>
  <w:num w:numId="29">
    <w:abstractNumId w:val="25"/>
  </w:num>
  <w:num w:numId="30">
    <w:abstractNumId w:val="21"/>
  </w:num>
  <w:num w:numId="31">
    <w:abstractNumId w:val="15"/>
  </w:num>
  <w:num w:numId="32">
    <w:abstractNumId w:val="14"/>
  </w:num>
  <w:num w:numId="33">
    <w:abstractNumId w:val="16"/>
  </w:num>
  <w:num w:numId="34">
    <w:abstractNumId w:val="34"/>
  </w:num>
  <w:num w:numId="35">
    <w:abstractNumId w:val="24"/>
  </w:num>
  <w:num w:numId="3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131FB"/>
    <w:rsid w:val="00013E2B"/>
    <w:rsid w:val="00020BA8"/>
    <w:rsid w:val="00024EA4"/>
    <w:rsid w:val="000252C2"/>
    <w:rsid w:val="0002536C"/>
    <w:rsid w:val="000260B0"/>
    <w:rsid w:val="00034B4C"/>
    <w:rsid w:val="000400FF"/>
    <w:rsid w:val="00046C8F"/>
    <w:rsid w:val="0005413B"/>
    <w:rsid w:val="00054229"/>
    <w:rsid w:val="00060857"/>
    <w:rsid w:val="00062891"/>
    <w:rsid w:val="00067326"/>
    <w:rsid w:val="00073CA4"/>
    <w:rsid w:val="00075980"/>
    <w:rsid w:val="000771C2"/>
    <w:rsid w:val="000775FB"/>
    <w:rsid w:val="0008521D"/>
    <w:rsid w:val="00087E8A"/>
    <w:rsid w:val="00090634"/>
    <w:rsid w:val="000938AA"/>
    <w:rsid w:val="00096A40"/>
    <w:rsid w:val="000A1890"/>
    <w:rsid w:val="000A22A9"/>
    <w:rsid w:val="000A25F7"/>
    <w:rsid w:val="000A63F2"/>
    <w:rsid w:val="000A7DFB"/>
    <w:rsid w:val="000B14D5"/>
    <w:rsid w:val="000B15CE"/>
    <w:rsid w:val="000B1894"/>
    <w:rsid w:val="000B1A83"/>
    <w:rsid w:val="000B1C7F"/>
    <w:rsid w:val="000B5AEB"/>
    <w:rsid w:val="000B698D"/>
    <w:rsid w:val="000C37D4"/>
    <w:rsid w:val="000C3E2E"/>
    <w:rsid w:val="000D7E42"/>
    <w:rsid w:val="000E0B62"/>
    <w:rsid w:val="000F1F6E"/>
    <w:rsid w:val="000F2444"/>
    <w:rsid w:val="00101977"/>
    <w:rsid w:val="001073DA"/>
    <w:rsid w:val="001152ED"/>
    <w:rsid w:val="001168A1"/>
    <w:rsid w:val="00117A12"/>
    <w:rsid w:val="001372FD"/>
    <w:rsid w:val="0014200F"/>
    <w:rsid w:val="00142224"/>
    <w:rsid w:val="00142550"/>
    <w:rsid w:val="001431BF"/>
    <w:rsid w:val="001536C7"/>
    <w:rsid w:val="00157F4C"/>
    <w:rsid w:val="00164281"/>
    <w:rsid w:val="00170288"/>
    <w:rsid w:val="0017221D"/>
    <w:rsid w:val="00173C52"/>
    <w:rsid w:val="00174702"/>
    <w:rsid w:val="00174E04"/>
    <w:rsid w:val="00177A58"/>
    <w:rsid w:val="00181DF4"/>
    <w:rsid w:val="00182DAC"/>
    <w:rsid w:val="0018768B"/>
    <w:rsid w:val="0019053C"/>
    <w:rsid w:val="001910D7"/>
    <w:rsid w:val="00192CD0"/>
    <w:rsid w:val="001A03DF"/>
    <w:rsid w:val="001A0533"/>
    <w:rsid w:val="001B08BF"/>
    <w:rsid w:val="001B1732"/>
    <w:rsid w:val="001B447C"/>
    <w:rsid w:val="001C4595"/>
    <w:rsid w:val="001C6CCF"/>
    <w:rsid w:val="001D5E35"/>
    <w:rsid w:val="001D6132"/>
    <w:rsid w:val="001E2448"/>
    <w:rsid w:val="001E32BF"/>
    <w:rsid w:val="001F206A"/>
    <w:rsid w:val="001F3B6A"/>
    <w:rsid w:val="00201EAA"/>
    <w:rsid w:val="00205DF7"/>
    <w:rsid w:val="002069F0"/>
    <w:rsid w:val="00207B0A"/>
    <w:rsid w:val="00211450"/>
    <w:rsid w:val="0021522F"/>
    <w:rsid w:val="00216619"/>
    <w:rsid w:val="002229C8"/>
    <w:rsid w:val="00223185"/>
    <w:rsid w:val="002246A0"/>
    <w:rsid w:val="0024273E"/>
    <w:rsid w:val="0024409E"/>
    <w:rsid w:val="00245547"/>
    <w:rsid w:val="00245A90"/>
    <w:rsid w:val="0024683F"/>
    <w:rsid w:val="00247CB6"/>
    <w:rsid w:val="00252BC1"/>
    <w:rsid w:val="00254C6B"/>
    <w:rsid w:val="00254E97"/>
    <w:rsid w:val="00257F89"/>
    <w:rsid w:val="00261B9C"/>
    <w:rsid w:val="002622D6"/>
    <w:rsid w:val="00264391"/>
    <w:rsid w:val="0026634C"/>
    <w:rsid w:val="0027785F"/>
    <w:rsid w:val="00283237"/>
    <w:rsid w:val="00284488"/>
    <w:rsid w:val="00284CA2"/>
    <w:rsid w:val="002923E5"/>
    <w:rsid w:val="00292A02"/>
    <w:rsid w:val="00296341"/>
    <w:rsid w:val="00297DE2"/>
    <w:rsid w:val="002A0D5B"/>
    <w:rsid w:val="002A4B2E"/>
    <w:rsid w:val="002B1879"/>
    <w:rsid w:val="002C0ABE"/>
    <w:rsid w:val="002C4427"/>
    <w:rsid w:val="002D0645"/>
    <w:rsid w:val="002E2F9A"/>
    <w:rsid w:val="002E4AE9"/>
    <w:rsid w:val="002E641A"/>
    <w:rsid w:val="002E7436"/>
    <w:rsid w:val="002E7AB0"/>
    <w:rsid w:val="002F0D53"/>
    <w:rsid w:val="002F38C5"/>
    <w:rsid w:val="002F5658"/>
    <w:rsid w:val="002F773E"/>
    <w:rsid w:val="00302B07"/>
    <w:rsid w:val="00312EAF"/>
    <w:rsid w:val="00314091"/>
    <w:rsid w:val="0031600B"/>
    <w:rsid w:val="003202FF"/>
    <w:rsid w:val="003208D9"/>
    <w:rsid w:val="003221AF"/>
    <w:rsid w:val="0032223F"/>
    <w:rsid w:val="00323ACB"/>
    <w:rsid w:val="0032764A"/>
    <w:rsid w:val="0033147A"/>
    <w:rsid w:val="003317CA"/>
    <w:rsid w:val="003342A4"/>
    <w:rsid w:val="003374B7"/>
    <w:rsid w:val="00341088"/>
    <w:rsid w:val="003432D8"/>
    <w:rsid w:val="00343D52"/>
    <w:rsid w:val="0035285C"/>
    <w:rsid w:val="00354CAE"/>
    <w:rsid w:val="00360561"/>
    <w:rsid w:val="003728B5"/>
    <w:rsid w:val="00375041"/>
    <w:rsid w:val="00380F22"/>
    <w:rsid w:val="00381A11"/>
    <w:rsid w:val="0038234D"/>
    <w:rsid w:val="00385E35"/>
    <w:rsid w:val="00387D35"/>
    <w:rsid w:val="003915A9"/>
    <w:rsid w:val="00393CAA"/>
    <w:rsid w:val="0039596C"/>
    <w:rsid w:val="00395D86"/>
    <w:rsid w:val="003A4B07"/>
    <w:rsid w:val="003A4F61"/>
    <w:rsid w:val="003A7051"/>
    <w:rsid w:val="003B20C4"/>
    <w:rsid w:val="003C13AD"/>
    <w:rsid w:val="003C2ABB"/>
    <w:rsid w:val="003C574C"/>
    <w:rsid w:val="003D0D61"/>
    <w:rsid w:val="003D6570"/>
    <w:rsid w:val="003E08CF"/>
    <w:rsid w:val="003E27DB"/>
    <w:rsid w:val="003E3BD3"/>
    <w:rsid w:val="003E4202"/>
    <w:rsid w:val="003E4437"/>
    <w:rsid w:val="003E6F20"/>
    <w:rsid w:val="00400440"/>
    <w:rsid w:val="004004CA"/>
    <w:rsid w:val="00404E5F"/>
    <w:rsid w:val="00414363"/>
    <w:rsid w:val="00420B4E"/>
    <w:rsid w:val="00424DF2"/>
    <w:rsid w:val="00433E14"/>
    <w:rsid w:val="00435B64"/>
    <w:rsid w:val="0044333F"/>
    <w:rsid w:val="00444BD3"/>
    <w:rsid w:val="00447591"/>
    <w:rsid w:val="00451971"/>
    <w:rsid w:val="00452471"/>
    <w:rsid w:val="00454A83"/>
    <w:rsid w:val="0045662F"/>
    <w:rsid w:val="00462619"/>
    <w:rsid w:val="00467ADD"/>
    <w:rsid w:val="00482933"/>
    <w:rsid w:val="004876BA"/>
    <w:rsid w:val="00487E9F"/>
    <w:rsid w:val="0049389D"/>
    <w:rsid w:val="004A73AB"/>
    <w:rsid w:val="004B3DCC"/>
    <w:rsid w:val="004C4F74"/>
    <w:rsid w:val="004C5EF2"/>
    <w:rsid w:val="004C73ED"/>
    <w:rsid w:val="004D008D"/>
    <w:rsid w:val="004D150D"/>
    <w:rsid w:val="004D2D63"/>
    <w:rsid w:val="004D3002"/>
    <w:rsid w:val="004E5C89"/>
    <w:rsid w:val="004E7ABB"/>
    <w:rsid w:val="004E7AFB"/>
    <w:rsid w:val="004F7C91"/>
    <w:rsid w:val="005002EC"/>
    <w:rsid w:val="00502560"/>
    <w:rsid w:val="0051094E"/>
    <w:rsid w:val="00513549"/>
    <w:rsid w:val="005136AA"/>
    <w:rsid w:val="00520B06"/>
    <w:rsid w:val="00521CD7"/>
    <w:rsid w:val="005237F5"/>
    <w:rsid w:val="00530429"/>
    <w:rsid w:val="005322AD"/>
    <w:rsid w:val="00534CFB"/>
    <w:rsid w:val="0053510B"/>
    <w:rsid w:val="00547D47"/>
    <w:rsid w:val="00551583"/>
    <w:rsid w:val="00551B4F"/>
    <w:rsid w:val="005524CB"/>
    <w:rsid w:val="005556C2"/>
    <w:rsid w:val="00557BB3"/>
    <w:rsid w:val="00561EBA"/>
    <w:rsid w:val="0056372F"/>
    <w:rsid w:val="00566936"/>
    <w:rsid w:val="00576005"/>
    <w:rsid w:val="00581224"/>
    <w:rsid w:val="00581C09"/>
    <w:rsid w:val="005824DC"/>
    <w:rsid w:val="00590396"/>
    <w:rsid w:val="00592B47"/>
    <w:rsid w:val="005936E0"/>
    <w:rsid w:val="005961F2"/>
    <w:rsid w:val="005A5E7B"/>
    <w:rsid w:val="005A6D81"/>
    <w:rsid w:val="005B1F27"/>
    <w:rsid w:val="005B7F93"/>
    <w:rsid w:val="005C1E4E"/>
    <w:rsid w:val="005C44C3"/>
    <w:rsid w:val="005C466A"/>
    <w:rsid w:val="005C5F9B"/>
    <w:rsid w:val="005C65BA"/>
    <w:rsid w:val="005D062F"/>
    <w:rsid w:val="005D3991"/>
    <w:rsid w:val="005E0E42"/>
    <w:rsid w:val="005E69F5"/>
    <w:rsid w:val="005E7289"/>
    <w:rsid w:val="005F1FF2"/>
    <w:rsid w:val="005F6C80"/>
    <w:rsid w:val="005F7A02"/>
    <w:rsid w:val="006027A1"/>
    <w:rsid w:val="00603289"/>
    <w:rsid w:val="00606D1D"/>
    <w:rsid w:val="006079AF"/>
    <w:rsid w:val="00610526"/>
    <w:rsid w:val="00610B4B"/>
    <w:rsid w:val="00615797"/>
    <w:rsid w:val="00615B2A"/>
    <w:rsid w:val="0062018A"/>
    <w:rsid w:val="00625919"/>
    <w:rsid w:val="006264C5"/>
    <w:rsid w:val="00630770"/>
    <w:rsid w:val="00636D27"/>
    <w:rsid w:val="00645DBF"/>
    <w:rsid w:val="00647F3C"/>
    <w:rsid w:val="00651314"/>
    <w:rsid w:val="00660771"/>
    <w:rsid w:val="00663CC2"/>
    <w:rsid w:val="00665652"/>
    <w:rsid w:val="00665B5A"/>
    <w:rsid w:val="00665DEF"/>
    <w:rsid w:val="00673937"/>
    <w:rsid w:val="00675ABD"/>
    <w:rsid w:val="00682F81"/>
    <w:rsid w:val="0069052E"/>
    <w:rsid w:val="006A2473"/>
    <w:rsid w:val="006A2DBA"/>
    <w:rsid w:val="006A2DFF"/>
    <w:rsid w:val="006B195B"/>
    <w:rsid w:val="006B28D4"/>
    <w:rsid w:val="006C7EB1"/>
    <w:rsid w:val="006E32E0"/>
    <w:rsid w:val="006F1BA8"/>
    <w:rsid w:val="0070032A"/>
    <w:rsid w:val="00712E90"/>
    <w:rsid w:val="0071595A"/>
    <w:rsid w:val="0072374B"/>
    <w:rsid w:val="007357F0"/>
    <w:rsid w:val="00740B97"/>
    <w:rsid w:val="00745CBC"/>
    <w:rsid w:val="00753C35"/>
    <w:rsid w:val="00754CFD"/>
    <w:rsid w:val="00761219"/>
    <w:rsid w:val="00762288"/>
    <w:rsid w:val="007622CD"/>
    <w:rsid w:val="007622D8"/>
    <w:rsid w:val="00763456"/>
    <w:rsid w:val="00763682"/>
    <w:rsid w:val="007659CF"/>
    <w:rsid w:val="00766D6D"/>
    <w:rsid w:val="00771A6E"/>
    <w:rsid w:val="007738C9"/>
    <w:rsid w:val="00774541"/>
    <w:rsid w:val="0077711C"/>
    <w:rsid w:val="0078203A"/>
    <w:rsid w:val="00782627"/>
    <w:rsid w:val="007839C8"/>
    <w:rsid w:val="00786FF9"/>
    <w:rsid w:val="00787131"/>
    <w:rsid w:val="00787148"/>
    <w:rsid w:val="00797E87"/>
    <w:rsid w:val="007A111B"/>
    <w:rsid w:val="007A6000"/>
    <w:rsid w:val="007A62F3"/>
    <w:rsid w:val="007A7E50"/>
    <w:rsid w:val="007B14DA"/>
    <w:rsid w:val="007C5E55"/>
    <w:rsid w:val="007C5FA2"/>
    <w:rsid w:val="007D2A17"/>
    <w:rsid w:val="007D2F0A"/>
    <w:rsid w:val="007D47DE"/>
    <w:rsid w:val="007E161F"/>
    <w:rsid w:val="007E1A4C"/>
    <w:rsid w:val="007E2991"/>
    <w:rsid w:val="007E599F"/>
    <w:rsid w:val="007F1645"/>
    <w:rsid w:val="007F5E59"/>
    <w:rsid w:val="0080312E"/>
    <w:rsid w:val="00803426"/>
    <w:rsid w:val="00807BEF"/>
    <w:rsid w:val="0081106E"/>
    <w:rsid w:val="00814591"/>
    <w:rsid w:val="00815BCA"/>
    <w:rsid w:val="0081641E"/>
    <w:rsid w:val="0081753B"/>
    <w:rsid w:val="008214EC"/>
    <w:rsid w:val="008217F3"/>
    <w:rsid w:val="008250E2"/>
    <w:rsid w:val="0082654A"/>
    <w:rsid w:val="0083556E"/>
    <w:rsid w:val="008355B4"/>
    <w:rsid w:val="00836A2C"/>
    <w:rsid w:val="00836EBF"/>
    <w:rsid w:val="008438CB"/>
    <w:rsid w:val="00846AE5"/>
    <w:rsid w:val="00850174"/>
    <w:rsid w:val="0085182A"/>
    <w:rsid w:val="00862C9C"/>
    <w:rsid w:val="0088088F"/>
    <w:rsid w:val="008825B9"/>
    <w:rsid w:val="00882E5F"/>
    <w:rsid w:val="00885A74"/>
    <w:rsid w:val="008877C0"/>
    <w:rsid w:val="0088784F"/>
    <w:rsid w:val="00887EAF"/>
    <w:rsid w:val="00893D21"/>
    <w:rsid w:val="00895788"/>
    <w:rsid w:val="0089658E"/>
    <w:rsid w:val="008B20DF"/>
    <w:rsid w:val="008B40EC"/>
    <w:rsid w:val="008B6AD8"/>
    <w:rsid w:val="008B7A6F"/>
    <w:rsid w:val="008C5187"/>
    <w:rsid w:val="008E5CEB"/>
    <w:rsid w:val="008E6C8E"/>
    <w:rsid w:val="008F06A3"/>
    <w:rsid w:val="008F1B98"/>
    <w:rsid w:val="008F5B66"/>
    <w:rsid w:val="008F630F"/>
    <w:rsid w:val="008F65CF"/>
    <w:rsid w:val="009061DB"/>
    <w:rsid w:val="00916429"/>
    <w:rsid w:val="009231DB"/>
    <w:rsid w:val="00926299"/>
    <w:rsid w:val="00927FAC"/>
    <w:rsid w:val="00931064"/>
    <w:rsid w:val="00931E2F"/>
    <w:rsid w:val="00933122"/>
    <w:rsid w:val="00935159"/>
    <w:rsid w:val="009415A2"/>
    <w:rsid w:val="009417D8"/>
    <w:rsid w:val="00942480"/>
    <w:rsid w:val="0094276A"/>
    <w:rsid w:val="00944BC1"/>
    <w:rsid w:val="00960684"/>
    <w:rsid w:val="00961599"/>
    <w:rsid w:val="009729D7"/>
    <w:rsid w:val="00974A3F"/>
    <w:rsid w:val="00974E96"/>
    <w:rsid w:val="00977096"/>
    <w:rsid w:val="0098012B"/>
    <w:rsid w:val="0099217A"/>
    <w:rsid w:val="00992992"/>
    <w:rsid w:val="009A0BC0"/>
    <w:rsid w:val="009A1346"/>
    <w:rsid w:val="009A2EEA"/>
    <w:rsid w:val="009A4B96"/>
    <w:rsid w:val="009A5FB4"/>
    <w:rsid w:val="009A6DBF"/>
    <w:rsid w:val="009B217D"/>
    <w:rsid w:val="009B2C86"/>
    <w:rsid w:val="009B757C"/>
    <w:rsid w:val="009C6635"/>
    <w:rsid w:val="009C7BBA"/>
    <w:rsid w:val="009D42B8"/>
    <w:rsid w:val="009D4D7D"/>
    <w:rsid w:val="009D63CD"/>
    <w:rsid w:val="009E0FF7"/>
    <w:rsid w:val="009E4F52"/>
    <w:rsid w:val="009E5561"/>
    <w:rsid w:val="009E6561"/>
    <w:rsid w:val="009F1ED4"/>
    <w:rsid w:val="00A00882"/>
    <w:rsid w:val="00A0395D"/>
    <w:rsid w:val="00A12463"/>
    <w:rsid w:val="00A129B4"/>
    <w:rsid w:val="00A16920"/>
    <w:rsid w:val="00A20270"/>
    <w:rsid w:val="00A234F9"/>
    <w:rsid w:val="00A23EDC"/>
    <w:rsid w:val="00A26DD4"/>
    <w:rsid w:val="00A321DE"/>
    <w:rsid w:val="00A32C04"/>
    <w:rsid w:val="00A360AC"/>
    <w:rsid w:val="00A402DE"/>
    <w:rsid w:val="00A41152"/>
    <w:rsid w:val="00A4331F"/>
    <w:rsid w:val="00A461D7"/>
    <w:rsid w:val="00A46986"/>
    <w:rsid w:val="00A54B10"/>
    <w:rsid w:val="00A54F22"/>
    <w:rsid w:val="00A56588"/>
    <w:rsid w:val="00A57803"/>
    <w:rsid w:val="00A625E7"/>
    <w:rsid w:val="00A67236"/>
    <w:rsid w:val="00A70EC0"/>
    <w:rsid w:val="00A76896"/>
    <w:rsid w:val="00A835F1"/>
    <w:rsid w:val="00A85541"/>
    <w:rsid w:val="00A869B1"/>
    <w:rsid w:val="00A91859"/>
    <w:rsid w:val="00A95B0D"/>
    <w:rsid w:val="00AA0C9B"/>
    <w:rsid w:val="00AA3BD9"/>
    <w:rsid w:val="00AA4158"/>
    <w:rsid w:val="00AA4E22"/>
    <w:rsid w:val="00AB36A3"/>
    <w:rsid w:val="00AC0D3F"/>
    <w:rsid w:val="00AC1D9C"/>
    <w:rsid w:val="00AC5569"/>
    <w:rsid w:val="00AD3068"/>
    <w:rsid w:val="00AD640A"/>
    <w:rsid w:val="00AE33BD"/>
    <w:rsid w:val="00AE727C"/>
    <w:rsid w:val="00AE7BBF"/>
    <w:rsid w:val="00AF2190"/>
    <w:rsid w:val="00AF6A1A"/>
    <w:rsid w:val="00B02963"/>
    <w:rsid w:val="00B04A78"/>
    <w:rsid w:val="00B055A0"/>
    <w:rsid w:val="00B10916"/>
    <w:rsid w:val="00B112E3"/>
    <w:rsid w:val="00B13F8D"/>
    <w:rsid w:val="00B15F57"/>
    <w:rsid w:val="00B2377E"/>
    <w:rsid w:val="00B27553"/>
    <w:rsid w:val="00B32E7D"/>
    <w:rsid w:val="00B613E7"/>
    <w:rsid w:val="00B634D8"/>
    <w:rsid w:val="00B65891"/>
    <w:rsid w:val="00B70BE0"/>
    <w:rsid w:val="00B810FE"/>
    <w:rsid w:val="00B83E19"/>
    <w:rsid w:val="00B863BD"/>
    <w:rsid w:val="00B90B7E"/>
    <w:rsid w:val="00B918B4"/>
    <w:rsid w:val="00B92A4C"/>
    <w:rsid w:val="00B94DD2"/>
    <w:rsid w:val="00B9605C"/>
    <w:rsid w:val="00BA2C50"/>
    <w:rsid w:val="00BB11AD"/>
    <w:rsid w:val="00BB446A"/>
    <w:rsid w:val="00BB64E4"/>
    <w:rsid w:val="00BB73FE"/>
    <w:rsid w:val="00BB788B"/>
    <w:rsid w:val="00BC53D7"/>
    <w:rsid w:val="00BC5904"/>
    <w:rsid w:val="00BD2962"/>
    <w:rsid w:val="00BD2A02"/>
    <w:rsid w:val="00BD5805"/>
    <w:rsid w:val="00BE00D2"/>
    <w:rsid w:val="00BE1EB0"/>
    <w:rsid w:val="00BE41E4"/>
    <w:rsid w:val="00BE69BB"/>
    <w:rsid w:val="00BF3E31"/>
    <w:rsid w:val="00C014EA"/>
    <w:rsid w:val="00C03C04"/>
    <w:rsid w:val="00C047F0"/>
    <w:rsid w:val="00C05EF0"/>
    <w:rsid w:val="00C06AD3"/>
    <w:rsid w:val="00C06CC9"/>
    <w:rsid w:val="00C24912"/>
    <w:rsid w:val="00C25FDF"/>
    <w:rsid w:val="00C27382"/>
    <w:rsid w:val="00C27FB0"/>
    <w:rsid w:val="00C32877"/>
    <w:rsid w:val="00C4095F"/>
    <w:rsid w:val="00C415B0"/>
    <w:rsid w:val="00C460EE"/>
    <w:rsid w:val="00C546C3"/>
    <w:rsid w:val="00C56ACD"/>
    <w:rsid w:val="00C610F5"/>
    <w:rsid w:val="00C62D70"/>
    <w:rsid w:val="00C6717D"/>
    <w:rsid w:val="00C716C1"/>
    <w:rsid w:val="00C7194B"/>
    <w:rsid w:val="00C74E06"/>
    <w:rsid w:val="00C7506B"/>
    <w:rsid w:val="00C808FC"/>
    <w:rsid w:val="00C9163F"/>
    <w:rsid w:val="00C959C3"/>
    <w:rsid w:val="00CA03D1"/>
    <w:rsid w:val="00CA4A52"/>
    <w:rsid w:val="00CB052B"/>
    <w:rsid w:val="00CB7039"/>
    <w:rsid w:val="00CC6439"/>
    <w:rsid w:val="00CC7BB0"/>
    <w:rsid w:val="00CD0FBF"/>
    <w:rsid w:val="00CD233B"/>
    <w:rsid w:val="00CD3957"/>
    <w:rsid w:val="00CE3C2B"/>
    <w:rsid w:val="00CF1709"/>
    <w:rsid w:val="00CF1CDA"/>
    <w:rsid w:val="00CF3AC1"/>
    <w:rsid w:val="00D0093D"/>
    <w:rsid w:val="00D012A5"/>
    <w:rsid w:val="00D033D2"/>
    <w:rsid w:val="00D041E9"/>
    <w:rsid w:val="00D05B89"/>
    <w:rsid w:val="00D120E8"/>
    <w:rsid w:val="00D16BB6"/>
    <w:rsid w:val="00D22F54"/>
    <w:rsid w:val="00D3069C"/>
    <w:rsid w:val="00D312A2"/>
    <w:rsid w:val="00D35524"/>
    <w:rsid w:val="00D40D1E"/>
    <w:rsid w:val="00D46278"/>
    <w:rsid w:val="00D471BC"/>
    <w:rsid w:val="00D473D4"/>
    <w:rsid w:val="00D50E3E"/>
    <w:rsid w:val="00D525B0"/>
    <w:rsid w:val="00D539DB"/>
    <w:rsid w:val="00D53E0A"/>
    <w:rsid w:val="00D54E50"/>
    <w:rsid w:val="00D550B0"/>
    <w:rsid w:val="00D61A67"/>
    <w:rsid w:val="00D6204E"/>
    <w:rsid w:val="00D649C9"/>
    <w:rsid w:val="00D64BC1"/>
    <w:rsid w:val="00D70710"/>
    <w:rsid w:val="00D833C8"/>
    <w:rsid w:val="00D846A5"/>
    <w:rsid w:val="00D84DA5"/>
    <w:rsid w:val="00D862E8"/>
    <w:rsid w:val="00D868F1"/>
    <w:rsid w:val="00D901F4"/>
    <w:rsid w:val="00D94E0D"/>
    <w:rsid w:val="00DA01FE"/>
    <w:rsid w:val="00DA6521"/>
    <w:rsid w:val="00DA67E4"/>
    <w:rsid w:val="00DB1A72"/>
    <w:rsid w:val="00DB3256"/>
    <w:rsid w:val="00DB3C37"/>
    <w:rsid w:val="00DC06A1"/>
    <w:rsid w:val="00DC27B7"/>
    <w:rsid w:val="00DC791A"/>
    <w:rsid w:val="00DD0F69"/>
    <w:rsid w:val="00DD48A2"/>
    <w:rsid w:val="00DD5AB1"/>
    <w:rsid w:val="00DE20A4"/>
    <w:rsid w:val="00DE611E"/>
    <w:rsid w:val="00DF0C92"/>
    <w:rsid w:val="00DF6ED4"/>
    <w:rsid w:val="00E10800"/>
    <w:rsid w:val="00E12926"/>
    <w:rsid w:val="00E14539"/>
    <w:rsid w:val="00E16B9B"/>
    <w:rsid w:val="00E23B8C"/>
    <w:rsid w:val="00E3743E"/>
    <w:rsid w:val="00E410C7"/>
    <w:rsid w:val="00E525D5"/>
    <w:rsid w:val="00E57283"/>
    <w:rsid w:val="00E60272"/>
    <w:rsid w:val="00E62DCB"/>
    <w:rsid w:val="00E62E42"/>
    <w:rsid w:val="00E63E7D"/>
    <w:rsid w:val="00E669F8"/>
    <w:rsid w:val="00E672FC"/>
    <w:rsid w:val="00E67488"/>
    <w:rsid w:val="00E674BA"/>
    <w:rsid w:val="00E802B2"/>
    <w:rsid w:val="00E84297"/>
    <w:rsid w:val="00E86CB8"/>
    <w:rsid w:val="00E87E64"/>
    <w:rsid w:val="00E94954"/>
    <w:rsid w:val="00E94B67"/>
    <w:rsid w:val="00E94E84"/>
    <w:rsid w:val="00E96E4C"/>
    <w:rsid w:val="00EA2649"/>
    <w:rsid w:val="00EA3318"/>
    <w:rsid w:val="00EA3807"/>
    <w:rsid w:val="00EA7A5A"/>
    <w:rsid w:val="00EB0221"/>
    <w:rsid w:val="00EB2716"/>
    <w:rsid w:val="00EB2A54"/>
    <w:rsid w:val="00ED0EA5"/>
    <w:rsid w:val="00ED3519"/>
    <w:rsid w:val="00ED3EB0"/>
    <w:rsid w:val="00ED476C"/>
    <w:rsid w:val="00EE1C68"/>
    <w:rsid w:val="00EE3E78"/>
    <w:rsid w:val="00EF3288"/>
    <w:rsid w:val="00EF566F"/>
    <w:rsid w:val="00EF6DD8"/>
    <w:rsid w:val="00F0248C"/>
    <w:rsid w:val="00F02F36"/>
    <w:rsid w:val="00F03E92"/>
    <w:rsid w:val="00F0588E"/>
    <w:rsid w:val="00F07289"/>
    <w:rsid w:val="00F07B84"/>
    <w:rsid w:val="00F11D4A"/>
    <w:rsid w:val="00F1760A"/>
    <w:rsid w:val="00F23A3D"/>
    <w:rsid w:val="00F317B5"/>
    <w:rsid w:val="00F31DEA"/>
    <w:rsid w:val="00F40C92"/>
    <w:rsid w:val="00F42EA3"/>
    <w:rsid w:val="00F450D4"/>
    <w:rsid w:val="00F512CB"/>
    <w:rsid w:val="00F56753"/>
    <w:rsid w:val="00F6060A"/>
    <w:rsid w:val="00F60FB7"/>
    <w:rsid w:val="00F61B07"/>
    <w:rsid w:val="00F65955"/>
    <w:rsid w:val="00F72438"/>
    <w:rsid w:val="00F75BDA"/>
    <w:rsid w:val="00F850B1"/>
    <w:rsid w:val="00F85936"/>
    <w:rsid w:val="00F873FD"/>
    <w:rsid w:val="00F92F7F"/>
    <w:rsid w:val="00F94309"/>
    <w:rsid w:val="00F962C3"/>
    <w:rsid w:val="00FA074D"/>
    <w:rsid w:val="00FA13F6"/>
    <w:rsid w:val="00FA3A82"/>
    <w:rsid w:val="00FA52E4"/>
    <w:rsid w:val="00FA5431"/>
    <w:rsid w:val="00FB4625"/>
    <w:rsid w:val="00FB4D0A"/>
    <w:rsid w:val="00FB7008"/>
    <w:rsid w:val="00FC1A97"/>
    <w:rsid w:val="00FC27C5"/>
    <w:rsid w:val="00FC2804"/>
    <w:rsid w:val="00FC2931"/>
    <w:rsid w:val="00FC2A06"/>
    <w:rsid w:val="00FC534B"/>
    <w:rsid w:val="00FD72D0"/>
    <w:rsid w:val="00FE6373"/>
    <w:rsid w:val="00FE72C6"/>
    <w:rsid w:val="00FF38DE"/>
    <w:rsid w:val="00FF5DBC"/>
    <w:rsid w:val="00FF5E05"/>
    <w:rsid w:val="3379EB9B"/>
    <w:rsid w:val="75AA5CE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5E53D3"/>
  <w15:docId w15:val="{2192E908-E2C0-44C1-9487-91FC616E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Heading41">
    <w:name w:val="Heading 41"/>
    <w:link w:val="Heading42"/>
    <w:rsid w:val="00836A2C"/>
    <w:rPr>
      <w:rFonts w:ascii="Times New Roman" w:hAnsi="Times New Roman" w:cs="Times New Roman"/>
      <w:b/>
      <w:bCs/>
      <w:sz w:val="23"/>
      <w:szCs w:val="23"/>
      <w:shd w:val="clear" w:color="auto" w:fill="FFFFFF"/>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Heading42">
    <w:name w:val="Heading 42"/>
    <w:basedOn w:val="Normal"/>
    <w:link w:val="Heading41"/>
    <w:rsid w:val="00836A2C"/>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nhideWhenUsed/>
    <w:rsid w:val="00836A2C"/>
    <w:rPr>
      <w:sz w:val="16"/>
      <w:szCs w:val="16"/>
    </w:rPr>
  </w:style>
  <w:style w:type="paragraph" w:styleId="CommentText">
    <w:name w:val="annotation text"/>
    <w:basedOn w:val="Normal"/>
    <w:link w:val="CommentTextChar"/>
    <w:unhideWhenUsed/>
    <w:rsid w:val="00836A2C"/>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36A2C"/>
    <w:rPr>
      <w:rFonts w:ascii="Segoe UI" w:hAnsi="Segoe UI" w:cs="Segoe UI"/>
      <w:sz w:val="18"/>
      <w:szCs w:val="18"/>
    </w:rPr>
  </w:style>
  <w:style w:type="character" w:styleId="Hyperlink">
    <w:name w:val="Hyperlink"/>
    <w:basedOn w:val="DefaultParagraphFont"/>
    <w:uiPriority w:val="99"/>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UnresolvedMention2">
    <w:name w:val="Unresolved Mention2"/>
    <w:basedOn w:val="DefaultParagraphFont"/>
    <w:uiPriority w:val="99"/>
    <w:semiHidden/>
    <w:unhideWhenUsed/>
    <w:rsid w:val="005B1F27"/>
    <w:rPr>
      <w:color w:val="605E5C"/>
      <w:shd w:val="clear" w:color="auto" w:fill="E1DFDD"/>
    </w:rPr>
  </w:style>
  <w:style w:type="character" w:styleId="UnresolvedMention">
    <w:name w:val="Unresolved Mention"/>
    <w:basedOn w:val="DefaultParagraphFont"/>
    <w:uiPriority w:val="99"/>
    <w:semiHidden/>
    <w:unhideWhenUsed/>
    <w:rsid w:val="003E4202"/>
    <w:rPr>
      <w:color w:val="605E5C"/>
      <w:shd w:val="clear" w:color="auto" w:fill="E1DFDD"/>
    </w:rPr>
  </w:style>
  <w:style w:type="paragraph" w:customStyle="1" w:styleId="DefaultStyle">
    <w:name w:val="Default Style"/>
    <w:rsid w:val="0019053C"/>
    <w:pPr>
      <w:widowControl w:val="0"/>
      <w:suppressAutoHyphens/>
      <w:spacing w:after="160" w:line="259" w:lineRule="auto"/>
    </w:pPr>
    <w:rPr>
      <w:rFonts w:ascii="Times New Roman" w:eastAsia="Calibr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1288">
      <w:bodyDiv w:val="1"/>
      <w:marLeft w:val="0"/>
      <w:marRight w:val="0"/>
      <w:marTop w:val="0"/>
      <w:marBottom w:val="0"/>
      <w:divBdr>
        <w:top w:val="none" w:sz="0" w:space="0" w:color="auto"/>
        <w:left w:val="none" w:sz="0" w:space="0" w:color="auto"/>
        <w:bottom w:val="none" w:sz="0" w:space="0" w:color="auto"/>
        <w:right w:val="none" w:sz="0" w:space="0" w:color="auto"/>
      </w:divBdr>
    </w:div>
    <w:div w:id="388456836">
      <w:bodyDiv w:val="1"/>
      <w:marLeft w:val="0"/>
      <w:marRight w:val="0"/>
      <w:marTop w:val="0"/>
      <w:marBottom w:val="0"/>
      <w:divBdr>
        <w:top w:val="none" w:sz="0" w:space="0" w:color="auto"/>
        <w:left w:val="none" w:sz="0" w:space="0" w:color="auto"/>
        <w:bottom w:val="none" w:sz="0" w:space="0" w:color="auto"/>
        <w:right w:val="none" w:sz="0" w:space="0" w:color="auto"/>
      </w:divBdr>
      <w:divsChild>
        <w:div w:id="865219051">
          <w:marLeft w:val="360"/>
          <w:marRight w:val="0"/>
          <w:marTop w:val="200"/>
          <w:marBottom w:val="0"/>
          <w:divBdr>
            <w:top w:val="none" w:sz="0" w:space="0" w:color="auto"/>
            <w:left w:val="none" w:sz="0" w:space="0" w:color="auto"/>
            <w:bottom w:val="none" w:sz="0" w:space="0" w:color="auto"/>
            <w:right w:val="none" w:sz="0" w:space="0" w:color="auto"/>
          </w:divBdr>
        </w:div>
      </w:divsChild>
    </w:div>
    <w:div w:id="415596471">
      <w:bodyDiv w:val="1"/>
      <w:marLeft w:val="0"/>
      <w:marRight w:val="0"/>
      <w:marTop w:val="0"/>
      <w:marBottom w:val="0"/>
      <w:divBdr>
        <w:top w:val="none" w:sz="0" w:space="0" w:color="auto"/>
        <w:left w:val="none" w:sz="0" w:space="0" w:color="auto"/>
        <w:bottom w:val="none" w:sz="0" w:space="0" w:color="auto"/>
        <w:right w:val="none" w:sz="0" w:space="0" w:color="auto"/>
      </w:divBdr>
      <w:divsChild>
        <w:div w:id="508107365">
          <w:marLeft w:val="360"/>
          <w:marRight w:val="0"/>
          <w:marTop w:val="200"/>
          <w:marBottom w:val="0"/>
          <w:divBdr>
            <w:top w:val="none" w:sz="0" w:space="0" w:color="auto"/>
            <w:left w:val="none" w:sz="0" w:space="0" w:color="auto"/>
            <w:bottom w:val="none" w:sz="0" w:space="0" w:color="auto"/>
            <w:right w:val="none" w:sz="0" w:space="0" w:color="auto"/>
          </w:divBdr>
        </w:div>
      </w:divsChild>
    </w:div>
    <w:div w:id="934747881">
      <w:bodyDiv w:val="1"/>
      <w:marLeft w:val="0"/>
      <w:marRight w:val="0"/>
      <w:marTop w:val="0"/>
      <w:marBottom w:val="0"/>
      <w:divBdr>
        <w:top w:val="none" w:sz="0" w:space="0" w:color="auto"/>
        <w:left w:val="none" w:sz="0" w:space="0" w:color="auto"/>
        <w:bottom w:val="none" w:sz="0" w:space="0" w:color="auto"/>
        <w:right w:val="none" w:sz="0" w:space="0" w:color="auto"/>
      </w:divBdr>
      <w:divsChild>
        <w:div w:id="1452166501">
          <w:marLeft w:val="360"/>
          <w:marRight w:val="0"/>
          <w:marTop w:val="200"/>
          <w:marBottom w:val="0"/>
          <w:divBdr>
            <w:top w:val="none" w:sz="0" w:space="0" w:color="auto"/>
            <w:left w:val="none" w:sz="0" w:space="0" w:color="auto"/>
            <w:bottom w:val="none" w:sz="0" w:space="0" w:color="auto"/>
            <w:right w:val="none" w:sz="0" w:space="0" w:color="auto"/>
          </w:divBdr>
        </w:div>
      </w:divsChild>
    </w:div>
    <w:div w:id="956570709">
      <w:bodyDiv w:val="1"/>
      <w:marLeft w:val="0"/>
      <w:marRight w:val="0"/>
      <w:marTop w:val="0"/>
      <w:marBottom w:val="0"/>
      <w:divBdr>
        <w:top w:val="none" w:sz="0" w:space="0" w:color="auto"/>
        <w:left w:val="none" w:sz="0" w:space="0" w:color="auto"/>
        <w:bottom w:val="none" w:sz="0" w:space="0" w:color="auto"/>
        <w:right w:val="none" w:sz="0" w:space="0" w:color="auto"/>
      </w:divBdr>
      <w:divsChild>
        <w:div w:id="338891932">
          <w:marLeft w:val="360"/>
          <w:marRight w:val="0"/>
          <w:marTop w:val="200"/>
          <w:marBottom w:val="0"/>
          <w:divBdr>
            <w:top w:val="none" w:sz="0" w:space="0" w:color="auto"/>
            <w:left w:val="none" w:sz="0" w:space="0" w:color="auto"/>
            <w:bottom w:val="none" w:sz="0" w:space="0" w:color="auto"/>
            <w:right w:val="none" w:sz="0" w:space="0" w:color="auto"/>
          </w:divBdr>
        </w:div>
      </w:divsChild>
    </w:div>
    <w:div w:id="1416438117">
      <w:bodyDiv w:val="1"/>
      <w:marLeft w:val="0"/>
      <w:marRight w:val="0"/>
      <w:marTop w:val="0"/>
      <w:marBottom w:val="0"/>
      <w:divBdr>
        <w:top w:val="none" w:sz="0" w:space="0" w:color="auto"/>
        <w:left w:val="none" w:sz="0" w:space="0" w:color="auto"/>
        <w:bottom w:val="none" w:sz="0" w:space="0" w:color="auto"/>
        <w:right w:val="none" w:sz="0" w:space="0" w:color="auto"/>
      </w:divBdr>
    </w:div>
    <w:div w:id="1428697608">
      <w:bodyDiv w:val="1"/>
      <w:marLeft w:val="0"/>
      <w:marRight w:val="0"/>
      <w:marTop w:val="0"/>
      <w:marBottom w:val="0"/>
      <w:divBdr>
        <w:top w:val="none" w:sz="0" w:space="0" w:color="auto"/>
        <w:left w:val="none" w:sz="0" w:space="0" w:color="auto"/>
        <w:bottom w:val="none" w:sz="0" w:space="0" w:color="auto"/>
        <w:right w:val="none" w:sz="0" w:space="0" w:color="auto"/>
      </w:divBdr>
      <w:divsChild>
        <w:div w:id="321782763">
          <w:marLeft w:val="360"/>
          <w:marRight w:val="0"/>
          <w:marTop w:val="200"/>
          <w:marBottom w:val="0"/>
          <w:divBdr>
            <w:top w:val="none" w:sz="0" w:space="0" w:color="auto"/>
            <w:left w:val="none" w:sz="0" w:space="0" w:color="auto"/>
            <w:bottom w:val="none" w:sz="0" w:space="0" w:color="auto"/>
            <w:right w:val="none" w:sz="0" w:space="0" w:color="auto"/>
          </w:divBdr>
        </w:div>
      </w:divsChild>
    </w:div>
    <w:div w:id="1517843537">
      <w:bodyDiv w:val="1"/>
      <w:marLeft w:val="0"/>
      <w:marRight w:val="0"/>
      <w:marTop w:val="0"/>
      <w:marBottom w:val="0"/>
      <w:divBdr>
        <w:top w:val="none" w:sz="0" w:space="0" w:color="auto"/>
        <w:left w:val="none" w:sz="0" w:space="0" w:color="auto"/>
        <w:bottom w:val="none" w:sz="0" w:space="0" w:color="auto"/>
        <w:right w:val="none" w:sz="0" w:space="0" w:color="auto"/>
      </w:divBdr>
      <w:divsChild>
        <w:div w:id="1476291951">
          <w:marLeft w:val="360"/>
          <w:marRight w:val="0"/>
          <w:marTop w:val="200"/>
          <w:marBottom w:val="0"/>
          <w:divBdr>
            <w:top w:val="none" w:sz="0" w:space="0" w:color="auto"/>
            <w:left w:val="none" w:sz="0" w:space="0" w:color="auto"/>
            <w:bottom w:val="none" w:sz="0" w:space="0" w:color="auto"/>
            <w:right w:val="none" w:sz="0" w:space="0" w:color="auto"/>
          </w:divBdr>
        </w:div>
      </w:divsChild>
    </w:div>
    <w:div w:id="2040425524">
      <w:bodyDiv w:val="1"/>
      <w:marLeft w:val="0"/>
      <w:marRight w:val="0"/>
      <w:marTop w:val="0"/>
      <w:marBottom w:val="0"/>
      <w:divBdr>
        <w:top w:val="none" w:sz="0" w:space="0" w:color="auto"/>
        <w:left w:val="none" w:sz="0" w:space="0" w:color="auto"/>
        <w:bottom w:val="none" w:sz="0" w:space="0" w:color="auto"/>
        <w:right w:val="none" w:sz="0" w:space="0" w:color="auto"/>
      </w:divBdr>
      <w:divsChild>
        <w:div w:id="146360074">
          <w:marLeft w:val="0"/>
          <w:marRight w:val="0"/>
          <w:marTop w:val="0"/>
          <w:marBottom w:val="0"/>
          <w:divBdr>
            <w:top w:val="none" w:sz="0" w:space="0" w:color="auto"/>
            <w:left w:val="none" w:sz="0" w:space="0" w:color="auto"/>
            <w:bottom w:val="none" w:sz="0" w:space="0" w:color="auto"/>
            <w:right w:val="none" w:sz="0" w:space="0" w:color="auto"/>
          </w:divBdr>
          <w:divsChild>
            <w:div w:id="1742559338">
              <w:marLeft w:val="0"/>
              <w:marRight w:val="0"/>
              <w:marTop w:val="0"/>
              <w:marBottom w:val="0"/>
              <w:divBdr>
                <w:top w:val="none" w:sz="0" w:space="0" w:color="auto"/>
                <w:left w:val="none" w:sz="0" w:space="0" w:color="auto"/>
                <w:bottom w:val="none" w:sz="0" w:space="0" w:color="auto"/>
                <w:right w:val="none" w:sz="0" w:space="0" w:color="auto"/>
              </w:divBdr>
              <w:divsChild>
                <w:div w:id="552276786">
                  <w:marLeft w:val="0"/>
                  <w:marRight w:val="0"/>
                  <w:marTop w:val="0"/>
                  <w:marBottom w:val="0"/>
                  <w:divBdr>
                    <w:top w:val="none" w:sz="0" w:space="0" w:color="auto"/>
                    <w:left w:val="none" w:sz="0" w:space="0" w:color="auto"/>
                    <w:bottom w:val="none" w:sz="0" w:space="0" w:color="auto"/>
                    <w:right w:val="none" w:sz="0" w:space="0" w:color="auto"/>
                  </w:divBdr>
                  <w:divsChild>
                    <w:div w:id="2142533745">
                      <w:marLeft w:val="0"/>
                      <w:marRight w:val="0"/>
                      <w:marTop w:val="0"/>
                      <w:marBottom w:val="0"/>
                      <w:divBdr>
                        <w:top w:val="none" w:sz="0" w:space="0" w:color="auto"/>
                        <w:left w:val="none" w:sz="0" w:space="0" w:color="auto"/>
                        <w:bottom w:val="none" w:sz="0" w:space="0" w:color="auto"/>
                        <w:right w:val="none" w:sz="0" w:space="0" w:color="auto"/>
                      </w:divBdr>
                      <w:divsChild>
                        <w:div w:id="676464347">
                          <w:marLeft w:val="0"/>
                          <w:marRight w:val="0"/>
                          <w:marTop w:val="0"/>
                          <w:marBottom w:val="0"/>
                          <w:divBdr>
                            <w:top w:val="none" w:sz="0" w:space="0" w:color="auto"/>
                            <w:left w:val="none" w:sz="0" w:space="0" w:color="auto"/>
                            <w:bottom w:val="none" w:sz="0" w:space="0" w:color="auto"/>
                            <w:right w:val="none" w:sz="0" w:space="0" w:color="auto"/>
                          </w:divBdr>
                          <w:divsChild>
                            <w:div w:id="15755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raudejai.sodra.lt/draudeju_viesi_duomeny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draudejai.sodra.lt/draudeju_viesi_duomeny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mi.lt/cms/informacija-apie-mokesciu-moketoj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4" ma:contentTypeDescription="Create a new document." ma:contentTypeScope="" ma:versionID="41439be4a55c8971aaf8a3166319f5cf">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VWCZ4TY2TVRH-535898010-1082574</_dlc_DocId>
    <_dlc_DocIdUrl xmlns="0e2507f1-1fab-4f1f-8c5d-2dd5baf9006a">
      <Url>https://lglt.sharepoint.com/sites/files/_layouts/15/DocIdRedir.aspx?ID=VWCZ4TY2TVRH-535898010-1082574</Url>
      <Description>VWCZ4TY2TVRH-535898010-1082574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076B6-0551-4707-B10D-DDB091FC8B1A}">
  <ds:schemaRefs>
    <ds:schemaRef ds:uri="http://schemas.microsoft.com/sharepoint/events"/>
  </ds:schemaRefs>
</ds:datastoreItem>
</file>

<file path=customXml/itemProps2.xml><?xml version="1.0" encoding="utf-8"?>
<ds:datastoreItem xmlns:ds="http://schemas.openxmlformats.org/officeDocument/2006/customXml" ds:itemID="{7E0A8C34-6FCB-4C1E-8A9E-7DE6D033573C}"/>
</file>

<file path=customXml/itemProps3.xml><?xml version="1.0" encoding="utf-8"?>
<ds:datastoreItem xmlns:ds="http://schemas.openxmlformats.org/officeDocument/2006/customXml" ds:itemID="{4E00B5DF-9013-44C5-B8E3-49B9EE3E1B7F}">
  <ds:schemaRefs>
    <ds:schemaRef ds:uri="http://schemas.microsoft.com/sharepoint/v3/contenttype/forms"/>
  </ds:schemaRefs>
</ds:datastoreItem>
</file>

<file path=customXml/itemProps4.xml><?xml version="1.0" encoding="utf-8"?>
<ds:datastoreItem xmlns:ds="http://schemas.openxmlformats.org/officeDocument/2006/customXml" ds:itemID="{20A92149-06E8-4695-AB52-338B99AA4F6B}">
  <ds:schemaRefs>
    <ds:schemaRef ds:uri="12e0826c-40f2-47bd-b519-bbb4da682c2c"/>
    <ds:schemaRef ds:uri="http://purl.org/dc/terms/"/>
    <ds:schemaRef ds:uri="http://schemas.openxmlformats.org/package/2006/metadata/core-properties"/>
    <ds:schemaRef ds:uri="http://schemas.microsoft.com/office/2006/documentManagement/types"/>
    <ds:schemaRef ds:uri="0e2507f1-1fab-4f1f-8c5d-2dd5baf9006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4C65F427-7F38-4474-92CE-E7568CE80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Pages>
  <Words>4221</Words>
  <Characters>24064</Characters>
  <Application>Microsoft Office Word</Application>
  <DocSecurity>0</DocSecurity>
  <Lines>200</Lines>
  <Paragraphs>56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28229</CharactersWithSpaces>
  <SharedDoc>false</SharedDoc>
  <HLinks>
    <vt:vector size="18" baseType="variant">
      <vt:variant>
        <vt:i4>4784194</vt:i4>
      </vt:variant>
      <vt:variant>
        <vt:i4>6</vt:i4>
      </vt:variant>
      <vt:variant>
        <vt:i4>0</vt:i4>
      </vt:variant>
      <vt:variant>
        <vt:i4>5</vt:i4>
      </vt:variant>
      <vt:variant>
        <vt:lpwstr>http://www.vmi.lt/cms/informacija-apie-mokesciu-moketojus</vt:lpwstr>
      </vt:variant>
      <vt:variant>
        <vt:lpwstr/>
      </vt:variant>
      <vt:variant>
        <vt:i4>2687095</vt:i4>
      </vt:variant>
      <vt:variant>
        <vt:i4>3</vt:i4>
      </vt:variant>
      <vt:variant>
        <vt:i4>0</vt:i4>
      </vt:variant>
      <vt:variant>
        <vt:i4>5</vt:i4>
      </vt:variant>
      <vt:variant>
        <vt:lpwstr>http://draudejai.sodra.lt/draudeju_viesi_duomenys/</vt:lpwstr>
      </vt:variant>
      <vt:variant>
        <vt:lpwstr/>
      </vt:variant>
      <vt:variant>
        <vt:i4>2687095</vt:i4>
      </vt:variant>
      <vt:variant>
        <vt:i4>0</vt:i4>
      </vt:variant>
      <vt:variant>
        <vt:i4>0</vt:i4>
      </vt:variant>
      <vt:variant>
        <vt:i4>5</vt:i4>
      </vt:variant>
      <vt:variant>
        <vt:lpwstr>http://draudejai.sodra.lt/draudeju_viesi_duomenys/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Rūta Pugžlienė</cp:lastModifiedBy>
  <cp:revision>74</cp:revision>
  <dcterms:created xsi:type="dcterms:W3CDTF">2021-04-19T13:48:00Z</dcterms:created>
  <dcterms:modified xsi:type="dcterms:W3CDTF">2021-08-03T10:15:00Z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2019-10-21T06:54:41.2006715Z</vt:lpwstr>
  </property>
  <property fmtid="{D5CDD505-2E9C-101B-9397-08002B2CF9AE}" pid="5" name="MSIP_Label_cfcb905c-755b-4fd4-bd20-0d682d4f1d27_Name">
    <vt:lpwstr>Internal</vt:lpwstr>
  </property>
  <property fmtid="{D5CDD505-2E9C-101B-9397-08002B2CF9AE}" pid="6" name="MSIP_Label_cfcb905c-755b-4fd4-bd20-0d682d4f1d27_ActionId">
    <vt:lpwstr>832bb372-9836-40d3-8440-02113b0b34f3</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0x010100E9C0F5D513BA704092BD606558B04D5D</vt:lpwstr>
  </property>
  <property fmtid="{D5CDD505-2E9C-101B-9397-08002B2CF9AE}" pid="10" name="Order">
    <vt:r8>76075000</vt:r8>
  </property>
  <property fmtid="{D5CDD505-2E9C-101B-9397-08002B2CF9AE}" pid="11" name="_dlc_DocIdItemGuid">
    <vt:lpwstr>6e556aef-a6bd-4fbd-8eea-d0c814ae7a5d</vt:lpwstr>
  </property>
</Properties>
</file>